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707" w:rsidRPr="001F6707" w:rsidRDefault="001F6707" w:rsidP="001F6707">
      <w:pPr>
        <w:spacing w:after="0" w:line="240" w:lineRule="auto"/>
        <w:jc w:val="center"/>
        <w:rPr>
          <w:rFonts w:ascii="Times New Roman" w:eastAsia="Times New Roman" w:hAnsi="Times New Roman" w:cs="Times New Roman"/>
          <w:b/>
          <w:sz w:val="24"/>
          <w:szCs w:val="24"/>
        </w:rPr>
      </w:pPr>
      <w:bookmarkStart w:id="0" w:name="_GoBack"/>
      <w:r w:rsidRPr="001F6707">
        <w:rPr>
          <w:rFonts w:ascii="Times New Roman" w:eastAsia="Times New Roman" w:hAnsi="Times New Roman" w:cs="Times New Roman"/>
          <w:b/>
          <w:color w:val="000000"/>
          <w:sz w:val="24"/>
          <w:szCs w:val="24"/>
          <w:shd w:val="clear" w:color="auto" w:fill="FFFFFF"/>
        </w:rPr>
        <w:t>ПОРЯДОК  </w:t>
      </w:r>
    </w:p>
    <w:p w:rsidR="001F6707" w:rsidRPr="001F6707" w:rsidRDefault="001F6707" w:rsidP="001F6707">
      <w:pPr>
        <w:spacing w:after="0" w:line="240" w:lineRule="auto"/>
        <w:jc w:val="center"/>
        <w:rPr>
          <w:rFonts w:ascii="Times New Roman" w:eastAsia="Times New Roman" w:hAnsi="Times New Roman" w:cs="Times New Roman"/>
          <w:b/>
          <w:sz w:val="24"/>
          <w:szCs w:val="24"/>
        </w:rPr>
      </w:pPr>
      <w:r w:rsidRPr="001F6707">
        <w:rPr>
          <w:rFonts w:ascii="Times New Roman" w:eastAsia="Times New Roman" w:hAnsi="Times New Roman" w:cs="Times New Roman"/>
          <w:b/>
          <w:color w:val="000000"/>
          <w:sz w:val="24"/>
          <w:szCs w:val="24"/>
          <w:shd w:val="clear" w:color="auto" w:fill="FFFFFF"/>
        </w:rPr>
        <w:t>застосування заходів виховного впливу </w:t>
      </w:r>
    </w:p>
    <w:bookmarkEnd w:id="0"/>
    <w:p w:rsidR="001F6707" w:rsidRPr="001F6707" w:rsidRDefault="001F6707" w:rsidP="001F6707">
      <w:pPr>
        <w:spacing w:after="0" w:line="240" w:lineRule="auto"/>
        <w:jc w:val="center"/>
        <w:rPr>
          <w:rFonts w:ascii="Times New Roman" w:eastAsia="Times New Roman" w:hAnsi="Times New Roman" w:cs="Times New Roman"/>
          <w:b/>
          <w:sz w:val="24"/>
          <w:szCs w:val="24"/>
        </w:rPr>
      </w:pPr>
      <w:r w:rsidRPr="001F6707">
        <w:rPr>
          <w:rFonts w:ascii="Times New Roman" w:eastAsia="Times New Roman" w:hAnsi="Times New Roman" w:cs="Times New Roman"/>
          <w:b/>
          <w:color w:val="000000"/>
          <w:sz w:val="24"/>
          <w:szCs w:val="24"/>
          <w:shd w:val="clear" w:color="auto" w:fill="FFFFFF"/>
        </w:rPr>
        <w:t xml:space="preserve">в </w:t>
      </w:r>
      <w:r w:rsidRPr="001F6707">
        <w:rPr>
          <w:rFonts w:ascii="Times New Roman" w:hAnsi="Times New Roman" w:cs="Times New Roman"/>
          <w:b/>
          <w:sz w:val="24"/>
          <w:szCs w:val="24"/>
        </w:rPr>
        <w:t>КЗДО с. Спасів(ясла-садок)</w:t>
      </w:r>
      <w:r w:rsidRPr="001F6707">
        <w:rPr>
          <w:rFonts w:ascii="Times New Roman" w:eastAsia="Times New Roman" w:hAnsi="Times New Roman" w:cs="Times New Roman"/>
          <w:b/>
          <w:color w:val="000000"/>
          <w:sz w:val="24"/>
          <w:szCs w:val="24"/>
          <w:shd w:val="clear" w:color="auto" w:fill="FFFFFF"/>
        </w:rPr>
        <w:t xml:space="preserve"> Сокальської міської ради</w:t>
      </w:r>
    </w:p>
    <w:p w:rsidR="001F6707" w:rsidRPr="001F6707" w:rsidRDefault="001F6707" w:rsidP="001F6707">
      <w:pPr>
        <w:spacing w:after="0" w:line="240" w:lineRule="auto"/>
        <w:rPr>
          <w:rFonts w:ascii="Times New Roman" w:eastAsia="Times New Roman" w:hAnsi="Times New Roman" w:cs="Times New Roman"/>
          <w:b/>
          <w:sz w:val="24"/>
          <w:szCs w:val="24"/>
        </w:rPr>
      </w:pPr>
    </w:p>
    <w:p w:rsidR="001F6707" w:rsidRDefault="001F6707" w:rsidP="001F67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І . Загальні положення</w:t>
      </w:r>
    </w:p>
    <w:p w:rsidR="001F6707" w:rsidRDefault="001F6707" w:rsidP="001F6707">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color w:val="000000"/>
          <w:sz w:val="24"/>
          <w:szCs w:val="24"/>
        </w:rPr>
        <w:t xml:space="preserve">Цей Порядок застосування заходів виховного впливу в </w:t>
      </w:r>
      <w:r>
        <w:rPr>
          <w:rFonts w:ascii="Times New Roman" w:hAnsi="Times New Roman" w:cs="Times New Roman"/>
          <w:sz w:val="24"/>
          <w:szCs w:val="24"/>
        </w:rPr>
        <w:t>КЗДО с. Спасів(ясла-садок)</w:t>
      </w:r>
      <w:r>
        <w:rPr>
          <w:rFonts w:ascii="Times New Roman" w:eastAsia="Times New Roman" w:hAnsi="Times New Roman" w:cs="Times New Roman"/>
          <w:color w:val="000000"/>
          <w:sz w:val="24"/>
          <w:szCs w:val="24"/>
        </w:rPr>
        <w:t xml:space="preserve"> Сокальської міської ради (далі Порядок) розроблено відповідно до </w:t>
      </w:r>
      <w:r>
        <w:rPr>
          <w:rFonts w:ascii="Times New Roman" w:eastAsia="Times New Roman" w:hAnsi="Times New Roman" w:cs="Times New Roman"/>
          <w:color w:val="000000"/>
          <w:sz w:val="24"/>
          <w:szCs w:val="24"/>
          <w:shd w:val="clear" w:color="auto" w:fill="FFFFFF"/>
        </w:rPr>
        <w:t xml:space="preserve">наказу Міністерства освіти і науки України «Деякі питання реагування на випадки </w:t>
      </w:r>
      <w:proofErr w:type="spellStart"/>
      <w:r>
        <w:rPr>
          <w:rFonts w:ascii="Times New Roman" w:eastAsia="Times New Roman" w:hAnsi="Times New Roman" w:cs="Times New Roman"/>
          <w:color w:val="000000"/>
          <w:sz w:val="24"/>
          <w:szCs w:val="24"/>
          <w:shd w:val="clear" w:color="auto" w:fill="FFFFFF"/>
        </w:rPr>
        <w:t>булінгу</w:t>
      </w:r>
      <w:proofErr w:type="spellEnd"/>
      <w:r>
        <w:rPr>
          <w:rFonts w:ascii="Times New Roman" w:eastAsia="Times New Roman" w:hAnsi="Times New Roman" w:cs="Times New Roman"/>
          <w:color w:val="000000"/>
          <w:sz w:val="24"/>
          <w:szCs w:val="24"/>
          <w:shd w:val="clear" w:color="auto" w:fill="FFFFFF"/>
        </w:rPr>
        <w:t xml:space="preserve"> (цькування) та застосування заходів виховного впливу в закладах освіти» від 28.12.2019 № 1646 та листа Міністерства освіти і науки України від 14.08.2020 р. №1/9-436 «Про створення безпечного освітнього середовища в закладі освіти та попередження і протидії </w:t>
      </w:r>
      <w:proofErr w:type="spellStart"/>
      <w:r>
        <w:rPr>
          <w:rFonts w:ascii="Times New Roman" w:eastAsia="Times New Roman" w:hAnsi="Times New Roman" w:cs="Times New Roman"/>
          <w:color w:val="000000"/>
          <w:sz w:val="24"/>
          <w:szCs w:val="24"/>
          <w:shd w:val="clear" w:color="auto" w:fill="FFFFFF"/>
        </w:rPr>
        <w:t>булінгу</w:t>
      </w:r>
      <w:proofErr w:type="spellEnd"/>
      <w:r>
        <w:rPr>
          <w:rFonts w:ascii="Times New Roman" w:eastAsia="Times New Roman" w:hAnsi="Times New Roman" w:cs="Times New Roman"/>
          <w:color w:val="000000"/>
          <w:sz w:val="24"/>
          <w:szCs w:val="24"/>
          <w:shd w:val="clear" w:color="auto" w:fill="FFFFFF"/>
        </w:rPr>
        <w:t xml:space="preserve"> (цькування)»</w:t>
      </w:r>
    </w:p>
    <w:p w:rsidR="001F6707" w:rsidRDefault="001F6707" w:rsidP="001F6707">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2. </w:t>
      </w:r>
      <w:r>
        <w:rPr>
          <w:rFonts w:ascii="Times New Roman" w:eastAsia="Times New Roman" w:hAnsi="Times New Roman" w:cs="Times New Roman"/>
          <w:color w:val="000000"/>
          <w:sz w:val="24"/>
          <w:szCs w:val="24"/>
        </w:rPr>
        <w:t xml:space="preserve">Цей Порядок визначає процедуру застосування заходів виховного впливу в </w:t>
      </w:r>
      <w:r>
        <w:rPr>
          <w:rFonts w:ascii="Times New Roman" w:hAnsi="Times New Roman" w:cs="Times New Roman"/>
          <w:sz w:val="24"/>
          <w:szCs w:val="24"/>
        </w:rPr>
        <w:t>КЗДО с. Спасів(ясла-садок).</w:t>
      </w:r>
    </w:p>
    <w:p w:rsidR="001F6707" w:rsidRDefault="001F6707" w:rsidP="001F6707">
      <w:pPr>
        <w:spacing w:after="0" w:line="240" w:lineRule="auto"/>
        <w:rPr>
          <w:rFonts w:ascii="Times New Roman" w:eastAsia="Times New Roman" w:hAnsi="Times New Roman" w:cs="Times New Roman"/>
          <w:sz w:val="24"/>
          <w:szCs w:val="24"/>
        </w:rPr>
      </w:pPr>
    </w:p>
    <w:p w:rsidR="001F6707" w:rsidRDefault="001F6707" w:rsidP="001F67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shd w:val="clear" w:color="auto" w:fill="FFFFFF"/>
        </w:rPr>
        <w:t xml:space="preserve">ІІ. </w:t>
      </w:r>
      <w:r>
        <w:rPr>
          <w:rFonts w:ascii="Times New Roman" w:eastAsia="Times New Roman" w:hAnsi="Times New Roman" w:cs="Times New Roman"/>
          <w:b/>
          <w:bCs/>
          <w:color w:val="000000"/>
          <w:sz w:val="24"/>
          <w:szCs w:val="24"/>
        </w:rPr>
        <w:t xml:space="preserve">Заходи виховного впливу, які застосовуються під час освітнього процесу щодо сторін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(цькування) </w:t>
      </w:r>
    </w:p>
    <w:p w:rsidR="001F6707" w:rsidRDefault="001F6707" w:rsidP="001F67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Заходи виховного впливу - заходи, які застосовуються під час освітнього процесу щодо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забезпечують корекцію їхньої поведінки, зокрема виправлення деструктивних реакцій та способів поведінки у міжособистісних стосунках.</w:t>
      </w:r>
    </w:p>
    <w:p w:rsidR="001F6707" w:rsidRDefault="001F6707" w:rsidP="001F67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Заходи виховного впливу 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застосовуються з метою:</w:t>
      </w:r>
    </w:p>
    <w:p w:rsidR="001F6707" w:rsidRDefault="001F6707" w:rsidP="001F6707">
      <w:pPr>
        <w:numPr>
          <w:ilvl w:val="0"/>
          <w:numId w:val="1"/>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відновлення та нормалізації відносин між сторонами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після відповідного випадку;</w:t>
      </w:r>
    </w:p>
    <w:p w:rsidR="001F6707" w:rsidRDefault="001F6707" w:rsidP="001F6707">
      <w:pPr>
        <w:numPr>
          <w:ilvl w:val="0"/>
          <w:numId w:val="1"/>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недопущення повторення випадку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між сторонами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numPr>
          <w:ilvl w:val="0"/>
          <w:numId w:val="1"/>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загальної превенції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у закладі освіти.</w:t>
      </w:r>
    </w:p>
    <w:p w:rsidR="001F6707" w:rsidRDefault="001F6707" w:rsidP="001F6707">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Необхідні заходи виховного впливу 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визначає комісія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зокрема:</w:t>
      </w:r>
    </w:p>
    <w:p w:rsidR="001F6707" w:rsidRDefault="001F6707" w:rsidP="001F6707">
      <w:pPr>
        <w:numPr>
          <w:ilvl w:val="0"/>
          <w:numId w:val="2"/>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мету, конкретні завдання, зміст, методи та форми заходів виховного впливу;</w:t>
      </w:r>
    </w:p>
    <w:p w:rsidR="001F6707" w:rsidRDefault="001F6707" w:rsidP="001F6707">
      <w:pPr>
        <w:numPr>
          <w:ilvl w:val="0"/>
          <w:numId w:val="2"/>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критерії визначення співвідношення між запланованими та отриманими результатами заходів виховного впливу.</w:t>
      </w:r>
    </w:p>
    <w:p w:rsidR="001F6707" w:rsidRDefault="001F6707" w:rsidP="001F6707">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Моніторинг ефективності застосування заходів виховного впливу до сторін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необхідність їх коригування визначає комісія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на черговому засіданні.</w:t>
      </w:r>
    </w:p>
    <w:p w:rsidR="001F6707" w:rsidRDefault="001F6707" w:rsidP="001F6707">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 Заходи виховного впливу реалізуються педагогічними (науково-педагогічними) працівниками закладу освіти, фахівцями служби у справах дітей та центру соціальних служб для сім'ї, дітей та молоді із залученням необхідних фахівців із надання правової, психологічної, соціальної та іншої допомоги, в тому числі територіальних органів (підрозділів) Національної поліції України та інших суб'єктів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Суб'єкти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під час реалізації заходів виховного впливу діють в межах повноважень, передбачених законодавством та цим Порядком.</w:t>
      </w:r>
    </w:p>
    <w:p w:rsidR="001F6707" w:rsidRDefault="001F6707" w:rsidP="001F6707">
      <w:pPr>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 Психологічний та соціально-педагогічний супровід застосування заходів виховного впливу у групі (класі), в якій (якому) стався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здійснюють у межах своїх посадових обов'язків практичний психолог та соціальний педагог (за наявності) закладу освіти, зокрема:</w:t>
      </w:r>
    </w:p>
    <w:p w:rsidR="001F6707" w:rsidRDefault="001F6707" w:rsidP="001F6707">
      <w:pPr>
        <w:numPr>
          <w:ilvl w:val="0"/>
          <w:numId w:val="3"/>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діагностику рівня психологічної безпеки та аналіз її динаміки;</w:t>
      </w:r>
    </w:p>
    <w:p w:rsidR="001F6707" w:rsidRDefault="001F6707" w:rsidP="001F6707">
      <w:pPr>
        <w:numPr>
          <w:ilvl w:val="0"/>
          <w:numId w:val="3"/>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розробку програми реабілітації для потерпілого (жертви) та її реалізацію із залученням батьків або інших законних представників малолітньої або неповнолітньої особи;</w:t>
      </w:r>
    </w:p>
    <w:p w:rsidR="001F6707" w:rsidRDefault="001F6707" w:rsidP="001F6707">
      <w:pPr>
        <w:numPr>
          <w:ilvl w:val="0"/>
          <w:numId w:val="3"/>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розробку корекційної програми для кривдника (</w:t>
      </w:r>
      <w:proofErr w:type="spellStart"/>
      <w:r>
        <w:rPr>
          <w:rFonts w:ascii="Times New Roman" w:eastAsia="Times New Roman" w:hAnsi="Times New Roman" w:cs="Times New Roman"/>
          <w:color w:val="000000"/>
          <w:sz w:val="24"/>
          <w:szCs w:val="24"/>
        </w:rPr>
        <w:t>булера</w:t>
      </w:r>
      <w:proofErr w:type="spellEnd"/>
      <w:r>
        <w:rPr>
          <w:rFonts w:ascii="Times New Roman" w:eastAsia="Times New Roman" w:hAnsi="Times New Roman" w:cs="Times New Roman"/>
          <w:color w:val="000000"/>
          <w:sz w:val="24"/>
          <w:szCs w:val="24"/>
        </w:rPr>
        <w:t>) та її реалізацію із залученням батьків або інших законних представників малолітньої або неповнолітньої особи;</w:t>
      </w:r>
    </w:p>
    <w:p w:rsidR="001F6707" w:rsidRDefault="001F6707" w:rsidP="001F6707">
      <w:pPr>
        <w:numPr>
          <w:ilvl w:val="0"/>
          <w:numId w:val="3"/>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консультативну допомогу всім учасникам освітнього процесу;</w:t>
      </w:r>
    </w:p>
    <w:p w:rsidR="001F6707" w:rsidRDefault="001F6707" w:rsidP="001F6707">
      <w:pPr>
        <w:numPr>
          <w:ilvl w:val="0"/>
          <w:numId w:val="3"/>
        </w:numPr>
        <w:spacing w:after="0" w:line="240" w:lineRule="auto"/>
        <w:ind w:left="502"/>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розробку профілактичних заходів.</w:t>
      </w:r>
    </w:p>
    <w:p w:rsidR="001F6707" w:rsidRDefault="001F6707" w:rsidP="001F6707">
      <w:pPr>
        <w:spacing w:after="0" w:line="240" w:lineRule="auto"/>
        <w:ind w:firstLine="42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У разі відсутності практичного психолога та соціального педагога в закладі освіти супровід застосування заходів виховного впливу у групі (класі), в якій (якому) стався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здійснюють працівники служби у справах дітей.</w:t>
      </w:r>
      <w:r>
        <w:rPr>
          <w:rFonts w:ascii="Times New Roman" w:eastAsia="Times New Roman" w:hAnsi="Times New Roman" w:cs="Times New Roman"/>
          <w:b/>
          <w:bCs/>
          <w:color w:val="000000"/>
          <w:sz w:val="24"/>
          <w:szCs w:val="24"/>
        </w:rPr>
        <w:t> </w:t>
      </w:r>
    </w:p>
    <w:p w:rsidR="001F6707" w:rsidRDefault="001F6707" w:rsidP="001F67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6.  Педагогічні працівники, які забезпечують освітній процес для класу, в якій зафіксовано випадок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виконують рекомендації комісія з розгляду випадків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 щодо доцільних методів навчання та організації роботи з неповнолітніми або малолітніми сторонами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їхніми батьками або законними представниками; </w:t>
      </w:r>
    </w:p>
    <w:p w:rsidR="001F6707" w:rsidRDefault="001F6707" w:rsidP="001F6707">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забезпечують інтеграцію </w:t>
      </w:r>
      <w:proofErr w:type="spellStart"/>
      <w:r>
        <w:rPr>
          <w:rFonts w:ascii="Times New Roman" w:eastAsia="Times New Roman" w:hAnsi="Times New Roman" w:cs="Times New Roman"/>
          <w:color w:val="000000"/>
          <w:sz w:val="24"/>
          <w:szCs w:val="24"/>
        </w:rPr>
        <w:t>антибулінгового</w:t>
      </w:r>
      <w:proofErr w:type="spellEnd"/>
      <w:r>
        <w:rPr>
          <w:rFonts w:ascii="Times New Roman" w:eastAsia="Times New Roman" w:hAnsi="Times New Roman" w:cs="Times New Roman"/>
          <w:color w:val="000000"/>
          <w:sz w:val="24"/>
          <w:szCs w:val="24"/>
        </w:rPr>
        <w:t xml:space="preserve"> компоненту в освітній процес, який визначається правилами поведінки учасників освітнього процесу в закладі освіти, статутом закладу освіти,  законодавством;</w:t>
      </w:r>
    </w:p>
    <w:p w:rsidR="001F6707" w:rsidRDefault="001F6707" w:rsidP="001F6707">
      <w:pPr>
        <w:spacing w:after="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виробляють спільно з здобувачами освіти правила взаємодії класу під час освітнього процесу.</w:t>
      </w:r>
    </w:p>
    <w:p w:rsidR="001F6707" w:rsidRDefault="001F6707" w:rsidP="001F6707">
      <w:pPr>
        <w:shd w:val="clear" w:color="auto" w:fill="FFFFFF"/>
        <w:spacing w:after="0" w:line="240" w:lineRule="auto"/>
        <w:ind w:left="450" w:right="450"/>
        <w:jc w:val="center"/>
        <w:rPr>
          <w:rFonts w:ascii="Times New Roman" w:eastAsia="Times New Roman" w:hAnsi="Times New Roman" w:cs="Times New Roman"/>
          <w:sz w:val="24"/>
          <w:szCs w:val="24"/>
        </w:rPr>
      </w:pPr>
    </w:p>
    <w:p w:rsidR="001F6707" w:rsidRDefault="001F6707" w:rsidP="001F6707">
      <w:pPr>
        <w:shd w:val="clear" w:color="auto" w:fill="FFFFFF"/>
        <w:spacing w:after="0" w:line="240" w:lineRule="auto"/>
        <w:ind w:left="450" w:right="450"/>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ІІІ. Запобігання та протидія </w:t>
      </w:r>
      <w:proofErr w:type="spellStart"/>
      <w:r>
        <w:rPr>
          <w:rFonts w:ascii="Times New Roman" w:eastAsia="Times New Roman" w:hAnsi="Times New Roman" w:cs="Times New Roman"/>
          <w:b/>
          <w:bCs/>
          <w:color w:val="000000"/>
          <w:sz w:val="24"/>
          <w:szCs w:val="24"/>
        </w:rPr>
        <w:t>булінгу</w:t>
      </w:r>
      <w:proofErr w:type="spellEnd"/>
      <w:r>
        <w:rPr>
          <w:rFonts w:ascii="Times New Roman" w:eastAsia="Times New Roman" w:hAnsi="Times New Roman" w:cs="Times New Roman"/>
          <w:b/>
          <w:bCs/>
          <w:color w:val="000000"/>
          <w:sz w:val="24"/>
          <w:szCs w:val="24"/>
        </w:rPr>
        <w:t xml:space="preserve"> (цькуванню) в закладі освіти</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 Діяльність щодо запобігання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є постійним системним процесом, спрямованим на:</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визначення та реалізацію необхідних заходів, способів і методів запобігання виникненню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(або) потенційних ризиків його виникнення;</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виявлення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 (або) потенційних ризиків його виникнення;</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визначення та реалізацію необхідних заходів, способів і методів вирішення ситуацій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та/або усунення потенційних ризиків його виникнення.</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Діяльність щодо запобігання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ґрунтується на принципах:</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недискримінації за будь-якими ознаками;</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ненасильницької поведінки в міжособистісних стосунках;</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особистісно-орієнтованого підходу до кожної дитини;</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розвитку соціального та емоційного інтелекту учасників освітнього процесу;</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гендерної рівності;</w:t>
      </w:r>
    </w:p>
    <w:p w:rsidR="001F6707" w:rsidRDefault="001F6707" w:rsidP="001F6707">
      <w:pPr>
        <w:numPr>
          <w:ilvl w:val="0"/>
          <w:numId w:val="4"/>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участі учасників освітнього процесу в прийнятті рішень відповідно до положень законодавства та установчих документів закладу освіти.</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3. Завданнями діяльності щодо запобігання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є:</w:t>
      </w:r>
    </w:p>
    <w:p w:rsidR="001F6707" w:rsidRDefault="001F6707" w:rsidP="001F6707">
      <w:pPr>
        <w:numPr>
          <w:ilvl w:val="0"/>
          <w:numId w:val="5"/>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створення безпечного освітнього середовища в закладі освіти, що включає психологічну та фізичну безпеку учасників освітнього процесу;</w:t>
      </w:r>
    </w:p>
    <w:p w:rsidR="001F6707" w:rsidRDefault="001F6707" w:rsidP="001F6707">
      <w:pPr>
        <w:numPr>
          <w:ilvl w:val="0"/>
          <w:numId w:val="5"/>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визначення стану, причин і передумов поширення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в закладі освіти;</w:t>
      </w:r>
    </w:p>
    <w:p w:rsidR="001F6707" w:rsidRDefault="001F6707" w:rsidP="001F6707">
      <w:pPr>
        <w:numPr>
          <w:ilvl w:val="0"/>
          <w:numId w:val="5"/>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підвищення рівня поінформованості учасників освітнього процесу про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numPr>
          <w:ilvl w:val="0"/>
          <w:numId w:val="5"/>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формування в учасників освітнього процесу нетерпимого ставлення до насильницьких моделей поведінки, усвідомлення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як порушення прав людини;</w:t>
      </w:r>
    </w:p>
    <w:p w:rsidR="001F6707" w:rsidRDefault="001F6707" w:rsidP="001F6707">
      <w:pPr>
        <w:numPr>
          <w:ilvl w:val="0"/>
          <w:numId w:val="5"/>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заохочення всіх учасників освітнього процесу до активного сприяння запобіганню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4. Діяльність щодо запобігання та протидії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відображається в плані заходів, спрямованих на запобігання та протидію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(далі - План).</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Планування відповідних заходів здійснюється за результатами моніторингу стану освітнього середовища в закладі освіти.</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Заплановані заходи повинні:</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спрямовуватись на задоволення потреб окремого закладу освіти у створенні безпечного освітнього середовища;</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мати вимірювані показники ефективності;</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залучати всіх учасників освітнього процесу.</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w:t>
      </w:r>
      <w:proofErr w:type="spellStart"/>
      <w:r>
        <w:rPr>
          <w:rFonts w:ascii="Times New Roman" w:eastAsia="Times New Roman" w:hAnsi="Times New Roman" w:cs="Times New Roman"/>
          <w:color w:val="000000"/>
          <w:sz w:val="24"/>
          <w:szCs w:val="24"/>
        </w:rPr>
        <w:t>відеосюжетів</w:t>
      </w:r>
      <w:proofErr w:type="spellEnd"/>
      <w:r>
        <w:rPr>
          <w:rFonts w:ascii="Times New Roman" w:eastAsia="Times New Roman" w:hAnsi="Times New Roman" w:cs="Times New Roman"/>
          <w:color w:val="000000"/>
          <w:sz w:val="24"/>
          <w:szCs w:val="24"/>
        </w:rPr>
        <w:t>, літературних творів, матеріалів ЗМІ, особистого досвіду, запрошення гостей, у формі рольових ігор та інших організаційних формах.</w:t>
      </w:r>
    </w:p>
    <w:p w:rsidR="001F6707" w:rsidRDefault="001F6707" w:rsidP="001F6707">
      <w:pPr>
        <w:shd w:val="clear" w:color="auto" w:fill="FFFFFF"/>
        <w:spacing w:after="0" w:line="240" w:lineRule="auto"/>
        <w:ind w:firstLine="45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5. До заходів, спрямованих на запобігання та протидію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(цькуванню) в закладі освіти, належать заходи щодо:</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організації безпечного користування мережею Інтернет під час освітнього процесу;</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розвитку соціального та емоційного інтелекту учасників освітнього процесу, зокрема:</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розуміння та сприйняття цінності прав та свобод людини, вміння відстоювати свої права та поважати права інших;</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здатності попереджувати та розв’язувати конфлікти ненасильницьким шляхом;</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відповідального ставлення до своїх громадянських прав і обов’язків, пов’язаних з участю в суспільному житті;</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здатності критично аналізувати інформацію, розглядати питання з різних позицій, приймати обґрунтовані рішення;</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підвищення рівня обізнаності учасників освітнього процесу про </w:t>
      </w:r>
      <w:proofErr w:type="spellStart"/>
      <w:r>
        <w:rPr>
          <w:rFonts w:ascii="Times New Roman" w:eastAsia="Times New Roman" w:hAnsi="Times New Roman" w:cs="Times New Roman"/>
          <w:color w:val="000000"/>
          <w:sz w:val="24"/>
          <w:szCs w:val="24"/>
        </w:rPr>
        <w:t>булінг</w:t>
      </w:r>
      <w:proofErr w:type="spellEnd"/>
      <w:r>
        <w:rPr>
          <w:rFonts w:ascii="Times New Roman" w:eastAsia="Times New Roman" w:hAnsi="Times New Roman" w:cs="Times New Roman"/>
          <w:color w:val="000000"/>
          <w:sz w:val="24"/>
          <w:szCs w:val="24"/>
        </w:rPr>
        <w:t xml:space="preserve"> (цькування), його причини та наслідки, порядок реагування на випадки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 тощо;</w:t>
      </w:r>
    </w:p>
    <w:p w:rsidR="001F6707" w:rsidRDefault="001F6707" w:rsidP="001F6707">
      <w:pPr>
        <w:numPr>
          <w:ilvl w:val="0"/>
          <w:numId w:val="6"/>
        </w:numPr>
        <w:shd w:val="clear" w:color="auto" w:fill="FFFFFF"/>
        <w:spacing w:after="0" w:line="240" w:lineRule="auto"/>
        <w:ind w:left="426"/>
        <w:jc w:val="both"/>
        <w:textAlignment w:val="baseline"/>
        <w:rPr>
          <w:rFonts w:ascii="Arial" w:eastAsia="Times New Roman" w:hAnsi="Arial" w:cs="Arial"/>
          <w:color w:val="000000"/>
        </w:rPr>
      </w:pPr>
      <w:r>
        <w:rPr>
          <w:rFonts w:ascii="Times New Roman" w:eastAsia="Times New Roman" w:hAnsi="Times New Roman" w:cs="Times New Roman"/>
          <w:color w:val="000000"/>
          <w:sz w:val="24"/>
          <w:szCs w:val="24"/>
        </w:rPr>
        <w:t xml:space="preserve">створення в закладі освіти культури, що ґрунтується на нетерпимості до будь-яких форм насильства та дискримінації, в тому числі </w:t>
      </w:r>
      <w:proofErr w:type="spellStart"/>
      <w:r>
        <w:rPr>
          <w:rFonts w:ascii="Times New Roman" w:eastAsia="Times New Roman" w:hAnsi="Times New Roman" w:cs="Times New Roman"/>
          <w:color w:val="000000"/>
          <w:sz w:val="24"/>
          <w:szCs w:val="24"/>
        </w:rPr>
        <w:t>булінгу</w:t>
      </w:r>
      <w:proofErr w:type="spellEnd"/>
      <w:r>
        <w:rPr>
          <w:rFonts w:ascii="Times New Roman" w:eastAsia="Times New Roman" w:hAnsi="Times New Roman" w:cs="Times New Roman"/>
          <w:color w:val="000000"/>
          <w:sz w:val="24"/>
          <w:szCs w:val="24"/>
        </w:rPr>
        <w:t xml:space="preserve"> (цькування).</w:t>
      </w:r>
    </w:p>
    <w:p w:rsidR="001F6707" w:rsidRDefault="001F6707" w:rsidP="001F6707">
      <w:pPr>
        <w:tabs>
          <w:tab w:val="left" w:pos="5400"/>
        </w:tabs>
        <w:rPr>
          <w:rFonts w:ascii="Times New Roman" w:hAnsi="Times New Roman" w:cs="Times New Roman"/>
          <w:sz w:val="24"/>
          <w:szCs w:val="24"/>
        </w:rPr>
      </w:pPr>
    </w:p>
    <w:p w:rsidR="001F6707" w:rsidRDefault="001F6707" w:rsidP="001F6707">
      <w:pPr>
        <w:tabs>
          <w:tab w:val="left" w:pos="5400"/>
        </w:tabs>
        <w:rPr>
          <w:rFonts w:ascii="Times New Roman" w:hAnsi="Times New Roman" w:cs="Times New Roman"/>
          <w:sz w:val="24"/>
          <w:szCs w:val="24"/>
        </w:rPr>
      </w:pPr>
    </w:p>
    <w:p w:rsidR="00C25C95" w:rsidRDefault="00C25C95"/>
    <w:sectPr w:rsidR="00C25C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4540F"/>
    <w:multiLevelType w:val="multilevel"/>
    <w:tmpl w:val="2F38FE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2C09215C"/>
    <w:multiLevelType w:val="multilevel"/>
    <w:tmpl w:val="EEB4F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DAF3BFF"/>
    <w:multiLevelType w:val="multilevel"/>
    <w:tmpl w:val="DBEA1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4C250E0"/>
    <w:multiLevelType w:val="multilevel"/>
    <w:tmpl w:val="BE8C8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580754BF"/>
    <w:multiLevelType w:val="multilevel"/>
    <w:tmpl w:val="E926DE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C5D5264"/>
    <w:multiLevelType w:val="multilevel"/>
    <w:tmpl w:val="2B20E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707"/>
    <w:rsid w:val="001F6707"/>
    <w:rsid w:val="00694443"/>
    <w:rsid w:val="00C25C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07"/>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6707"/>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60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5982</Words>
  <Characters>3411</Characters>
  <Application>Microsoft Office Word</Application>
  <DocSecurity>0</DocSecurity>
  <Lines>28</Lines>
  <Paragraphs>18</Paragraphs>
  <ScaleCrop>false</ScaleCrop>
  <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2</cp:revision>
  <dcterms:created xsi:type="dcterms:W3CDTF">2024-12-05T20:44:00Z</dcterms:created>
  <dcterms:modified xsi:type="dcterms:W3CDTF">2024-12-05T20:45:00Z</dcterms:modified>
</cp:coreProperties>
</file>