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DA7" w:rsidRPr="00F73DA7" w:rsidRDefault="00F73DA7" w:rsidP="006C1899">
      <w:pPr>
        <w:shd w:val="clear" w:color="auto" w:fill="F6F6F6"/>
        <w:spacing w:after="0" w:line="240" w:lineRule="auto"/>
        <w:jc w:val="center"/>
        <w:outlineLvl w:val="1"/>
        <w:rPr>
          <w:rFonts w:ascii="Times New Roman" w:eastAsia="Times New Roman" w:hAnsi="Times New Roman" w:cs="Times New Roman"/>
          <w:b/>
          <w:bCs/>
          <w:caps/>
          <w:color w:val="2D2D2D"/>
          <w:sz w:val="45"/>
          <w:szCs w:val="45"/>
          <w:lang w:eastAsia="uk-UA"/>
        </w:rPr>
      </w:pPr>
      <w:r>
        <w:rPr>
          <w:rFonts w:ascii="Times New Roman" w:eastAsia="Times New Roman" w:hAnsi="Times New Roman" w:cs="Times New Roman"/>
          <w:b/>
          <w:bCs/>
          <w:caps/>
          <w:color w:val="2D2D2D"/>
          <w:sz w:val="45"/>
          <w:szCs w:val="45"/>
          <w:lang w:eastAsia="uk-UA"/>
        </w:rPr>
        <w:t xml:space="preserve">СтрукТура та органи управління закладу </w:t>
      </w:r>
      <w:r w:rsidR="006C1899">
        <w:rPr>
          <w:rFonts w:ascii="Times New Roman" w:eastAsia="Times New Roman" w:hAnsi="Times New Roman" w:cs="Times New Roman"/>
          <w:b/>
          <w:bCs/>
          <w:caps/>
          <w:color w:val="2D2D2D"/>
          <w:sz w:val="45"/>
          <w:szCs w:val="45"/>
          <w:lang w:eastAsia="uk-UA"/>
        </w:rPr>
        <w:t xml:space="preserve">ДОШКІЛЬНОЇ </w:t>
      </w:r>
      <w:r>
        <w:rPr>
          <w:rFonts w:ascii="Times New Roman" w:eastAsia="Times New Roman" w:hAnsi="Times New Roman" w:cs="Times New Roman"/>
          <w:b/>
          <w:bCs/>
          <w:caps/>
          <w:color w:val="2D2D2D"/>
          <w:sz w:val="45"/>
          <w:szCs w:val="45"/>
          <w:lang w:eastAsia="uk-UA"/>
        </w:rPr>
        <w:t>освіти</w:t>
      </w:r>
      <w:r w:rsidR="006C1899">
        <w:rPr>
          <w:rFonts w:ascii="Times New Roman" w:eastAsia="Times New Roman" w:hAnsi="Times New Roman" w:cs="Times New Roman"/>
          <w:b/>
          <w:bCs/>
          <w:caps/>
          <w:color w:val="2D2D2D"/>
          <w:sz w:val="45"/>
          <w:szCs w:val="45"/>
          <w:lang w:eastAsia="uk-UA"/>
        </w:rPr>
        <w:t xml:space="preserve"> </w:t>
      </w:r>
      <w:r w:rsidRPr="00F73DA7">
        <w:rPr>
          <w:rFonts w:ascii="Times New Roman" w:eastAsia="Times New Roman" w:hAnsi="Times New Roman" w:cs="Times New Roman"/>
          <w:b/>
          <w:bCs/>
          <w:caps/>
          <w:color w:val="2D2D2D"/>
          <w:sz w:val="45"/>
          <w:szCs w:val="45"/>
          <w:lang w:eastAsia="uk-UA"/>
        </w:rPr>
        <w:t>ВИЗНАЧАЄТЬСЯ ЗАКОНОМ УКРАЇНИ «ПРО ОСВ</w:t>
      </w:r>
      <w:r>
        <w:rPr>
          <w:rFonts w:ascii="Times New Roman" w:eastAsia="Times New Roman" w:hAnsi="Times New Roman" w:cs="Times New Roman"/>
          <w:b/>
          <w:bCs/>
          <w:caps/>
          <w:color w:val="2D2D2D"/>
          <w:sz w:val="45"/>
          <w:szCs w:val="45"/>
          <w:lang w:eastAsia="uk-UA"/>
        </w:rPr>
        <w:t>ІТУ» ТА УСТАНОВЧИМИ ДОКУМЕНТАМИ</w:t>
      </w:r>
    </w:p>
    <w:p w:rsidR="00F73DA7" w:rsidRPr="00F73DA7" w:rsidRDefault="00F73DA7" w:rsidP="00F73DA7">
      <w:pPr>
        <w:shd w:val="clear" w:color="auto" w:fill="F6F6F6"/>
        <w:spacing w:after="0" w:line="240" w:lineRule="auto"/>
        <w:jc w:val="center"/>
        <w:outlineLvl w:val="1"/>
        <w:rPr>
          <w:rFonts w:ascii="Times New Roman" w:eastAsia="Times New Roman" w:hAnsi="Times New Roman" w:cs="Times New Roman"/>
          <w:b/>
          <w:bCs/>
          <w:caps/>
          <w:color w:val="2D2D2D"/>
          <w:sz w:val="45"/>
          <w:szCs w:val="45"/>
          <w:lang w:eastAsia="uk-UA"/>
        </w:rPr>
      </w:pPr>
      <w:r w:rsidRPr="00F73DA7">
        <w:rPr>
          <w:rFonts w:ascii="Times New Roman" w:eastAsia="Times New Roman" w:hAnsi="Times New Roman" w:cs="Times New Roman"/>
          <w:b/>
          <w:bCs/>
          <w:caps/>
          <w:color w:val="2D2D2D"/>
          <w:sz w:val="45"/>
          <w:szCs w:val="45"/>
          <w:lang w:eastAsia="uk-UA"/>
        </w:rPr>
        <w:t> </w:t>
      </w:r>
    </w:p>
    <w:p w:rsidR="00F73DA7" w:rsidRPr="00F73DA7" w:rsidRDefault="00F73DA7" w:rsidP="00F73DA7">
      <w:pPr>
        <w:shd w:val="clear" w:color="auto" w:fill="F6F6F6"/>
        <w:spacing w:after="0" w:line="240" w:lineRule="auto"/>
        <w:outlineLvl w:val="2"/>
        <w:rPr>
          <w:rFonts w:ascii="Times New Roman" w:eastAsia="Times New Roman" w:hAnsi="Times New Roman" w:cs="Times New Roman"/>
          <w:color w:val="000000"/>
          <w:sz w:val="36"/>
          <w:szCs w:val="36"/>
          <w:lang w:eastAsia="uk-UA"/>
        </w:rPr>
      </w:pPr>
      <w:r w:rsidRPr="00F73DA7">
        <w:rPr>
          <w:rFonts w:ascii="Times New Roman" w:eastAsia="Times New Roman" w:hAnsi="Times New Roman" w:cs="Times New Roman"/>
          <w:b/>
          <w:bCs/>
          <w:i/>
          <w:iCs/>
          <w:color w:val="000000"/>
          <w:sz w:val="36"/>
          <w:szCs w:val="36"/>
          <w:lang w:eastAsia="uk-UA"/>
        </w:rPr>
        <w:t>Закон України  «Про освіту»</w:t>
      </w:r>
    </w:p>
    <w:p w:rsidR="00F73DA7" w:rsidRPr="00F73DA7" w:rsidRDefault="00F73DA7" w:rsidP="00F73DA7">
      <w:pPr>
        <w:shd w:val="clear" w:color="auto" w:fill="F6F6F6"/>
        <w:spacing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b/>
          <w:bCs/>
          <w:color w:val="000000"/>
          <w:sz w:val="23"/>
          <w:szCs w:val="23"/>
          <w:lang w:eastAsia="uk-UA"/>
        </w:rPr>
        <w:t>Стаття 24.</w:t>
      </w:r>
      <w:r w:rsidRPr="00F73DA7">
        <w:rPr>
          <w:rFonts w:ascii="Times New Roman" w:eastAsia="Times New Roman" w:hAnsi="Times New Roman" w:cs="Times New Roman"/>
          <w:color w:val="000000"/>
          <w:sz w:val="23"/>
          <w:szCs w:val="23"/>
          <w:lang w:eastAsia="uk-UA"/>
        </w:rPr>
        <w:t> Управління закладом освіти</w:t>
      </w:r>
    </w:p>
    <w:p w:rsidR="00F73DA7" w:rsidRPr="00F73DA7" w:rsidRDefault="00F73DA7" w:rsidP="00F73DA7">
      <w:pPr>
        <w:numPr>
          <w:ilvl w:val="0"/>
          <w:numId w:val="1"/>
        </w:numPr>
        <w:shd w:val="clear" w:color="auto" w:fill="F6F6F6"/>
        <w:spacing w:before="100" w:beforeAutospacing="1" w:after="100" w:afterAutospacing="1" w:line="240" w:lineRule="auto"/>
        <w:ind w:left="270"/>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Система управління закладами освіти визначається законом та установчими документами.</w:t>
      </w:r>
    </w:p>
    <w:p w:rsidR="00F73DA7" w:rsidRPr="00F73DA7" w:rsidRDefault="00F73DA7" w:rsidP="00F73DA7">
      <w:pPr>
        <w:numPr>
          <w:ilvl w:val="0"/>
          <w:numId w:val="1"/>
        </w:numPr>
        <w:shd w:val="clear" w:color="auto" w:fill="F6F6F6"/>
        <w:spacing w:before="100" w:beforeAutospacing="1" w:after="100" w:afterAutospacing="1" w:line="240" w:lineRule="auto"/>
        <w:ind w:left="270"/>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Управління закладом освіти в межах повноважень, визначених законами та установчими документами цього закладу, здійснюють:</w:t>
      </w:r>
    </w:p>
    <w:p w:rsidR="00F73DA7" w:rsidRPr="00F73DA7" w:rsidRDefault="00F73DA7" w:rsidP="00F73DA7">
      <w:pPr>
        <w:shd w:val="clear" w:color="auto" w:fill="F6F6F6"/>
        <w:spacing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засновник (засновники);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керівник закладу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колегіальний орган управління закладу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колегіальний орган громадського самоврядування;</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інші органи, передбачені спеціальними законами та/або установчими документами закладу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 </w:t>
      </w:r>
    </w:p>
    <w:p w:rsidR="00F73DA7" w:rsidRPr="00F73DA7" w:rsidRDefault="00F73DA7" w:rsidP="00F73DA7">
      <w:pPr>
        <w:shd w:val="clear" w:color="auto" w:fill="F6F6F6"/>
        <w:spacing w:after="0" w:line="240" w:lineRule="auto"/>
        <w:outlineLvl w:val="2"/>
        <w:rPr>
          <w:rFonts w:ascii="Times New Roman" w:eastAsia="Times New Roman" w:hAnsi="Times New Roman" w:cs="Times New Roman"/>
          <w:color w:val="000000"/>
          <w:sz w:val="36"/>
          <w:szCs w:val="36"/>
          <w:lang w:eastAsia="uk-UA"/>
        </w:rPr>
      </w:pPr>
      <w:r w:rsidRPr="00F73DA7">
        <w:rPr>
          <w:rFonts w:ascii="Times New Roman" w:eastAsia="Times New Roman" w:hAnsi="Times New Roman" w:cs="Times New Roman"/>
          <w:b/>
          <w:bCs/>
          <w:i/>
          <w:iCs/>
          <w:color w:val="000000"/>
          <w:sz w:val="36"/>
          <w:szCs w:val="36"/>
          <w:lang w:eastAsia="uk-UA"/>
        </w:rPr>
        <w:t>Закон України «Про дошкільну освіту»</w:t>
      </w:r>
    </w:p>
    <w:p w:rsidR="00F73DA7" w:rsidRPr="00F73DA7" w:rsidRDefault="00F73DA7" w:rsidP="00F73DA7">
      <w:pPr>
        <w:shd w:val="clear" w:color="auto" w:fill="F6F6F6"/>
        <w:spacing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b/>
          <w:bCs/>
          <w:color w:val="000000"/>
          <w:sz w:val="23"/>
          <w:szCs w:val="23"/>
          <w:lang w:eastAsia="uk-UA"/>
        </w:rPr>
        <w:t>Стаття 20. </w:t>
      </w:r>
      <w:r w:rsidRPr="00F73DA7">
        <w:rPr>
          <w:rFonts w:ascii="Times New Roman" w:eastAsia="Times New Roman" w:hAnsi="Times New Roman" w:cs="Times New Roman"/>
          <w:color w:val="000000"/>
          <w:sz w:val="23"/>
          <w:szCs w:val="23"/>
          <w:lang w:eastAsia="uk-UA"/>
        </w:rPr>
        <w:t>Управління та громадське самоврядування закладу дошкільної освіти</w:t>
      </w:r>
    </w:p>
    <w:p w:rsidR="00F73DA7" w:rsidRPr="00F73DA7" w:rsidRDefault="00F73DA7" w:rsidP="00F73DA7">
      <w:pPr>
        <w:numPr>
          <w:ilvl w:val="0"/>
          <w:numId w:val="2"/>
        </w:numPr>
        <w:shd w:val="clear" w:color="auto" w:fill="F6F6F6"/>
        <w:spacing w:before="100" w:beforeAutospacing="1" w:after="100" w:afterAutospacing="1" w:line="240" w:lineRule="auto"/>
        <w:ind w:left="270"/>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Керівництво закладом дошкільної освіти здійснює його директор.</w:t>
      </w:r>
    </w:p>
    <w:p w:rsidR="00F73DA7" w:rsidRPr="00F73DA7" w:rsidRDefault="00F73DA7" w:rsidP="00F73DA7">
      <w:pPr>
        <w:numPr>
          <w:ilvl w:val="0"/>
          <w:numId w:val="2"/>
        </w:numPr>
        <w:shd w:val="clear" w:color="auto" w:fill="F6F6F6"/>
        <w:spacing w:before="100" w:beforeAutospacing="1" w:after="100" w:afterAutospacing="1" w:line="240" w:lineRule="auto"/>
        <w:ind w:left="270"/>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Колегіальним постійно діючим органом управління закладом дошкільної освіти є педагогічна рада, повноваження якої визначаються установчими документами цього закладу. Педагогічна рада створюється в усіх закладах дошкільної освіти незалежно від підпорядкування, типів і форми власності за наявності не менше трьох педагогічних працівників.</w:t>
      </w:r>
    </w:p>
    <w:p w:rsidR="00F73DA7" w:rsidRPr="00F73DA7" w:rsidRDefault="00F73DA7" w:rsidP="00F73DA7">
      <w:pPr>
        <w:shd w:val="clear" w:color="auto" w:fill="F6F6F6"/>
        <w:spacing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До складу педагогічної ради закладу дошкільної освіти входять усі педагогічні працівники закладу, медичні працівники, інші спеціалісти. До складу педагогічної ради закладу дошкільної освіти можуть входити голови батьківських комітетів, фізичні особи, які провадять освітню діяльність у сфері дошкільної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На засідання педагогічної ради можуть бути запрошені представники громадських об’єднань, педагогічні працівники закладів середньої освіти, батьки або особи, які їх замінюють. Особи, запрошені на засідання педагогічної ради, мають право дорадчого голосу.</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Головою педагогічної ради закладу дошкільної освіти є його директор. Педагогічна рада обирає зі свого складу секретаря на навчальний рік.</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Педагогічна рада закладу дошкільної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lastRenderedPageBreak/>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розглядає питання вдосконалення організації освітнього процесу у закладі;</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визначає план роботи закладу та педагогічне навантаження педагогічних працівників;</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затверджує заходи щодо зміцнення здоров’я дітей;</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обговорює питання підвищення кваліфікації педагогічних працівників, розвитку їхньої творчої ініціативи;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затверджує щорічний план підвищення кваліфікації педагогічних працівників;</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заслуховує звіти педагогічних працівників, які проходять атестацію;</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визначає шляхи співпраці закладу дошкільної освіти з сім’єю;</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розглядає питання щодо відповідальності працівників закладу та інших учасників освітнього процесу за невиконання ними своїх обов’язків;</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має право ініціювати проведення позапланового інституційного аудиту закладу та проведення громадської акредитації закладу;</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розглядає інші питання, віднесені законом та/або установчими документами закладу до її повноважень.</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Рішення педагогічної ради закладу дошкільної освіти вводяться в дію рішеннями керівника закладу.</w:t>
      </w:r>
    </w:p>
    <w:p w:rsidR="00F73DA7" w:rsidRPr="00F73DA7" w:rsidRDefault="00F73DA7" w:rsidP="00F73DA7">
      <w:pPr>
        <w:numPr>
          <w:ilvl w:val="0"/>
          <w:numId w:val="3"/>
        </w:numPr>
        <w:shd w:val="clear" w:color="auto" w:fill="F6F6F6"/>
        <w:spacing w:before="100" w:beforeAutospacing="1" w:after="100" w:afterAutospacing="1" w:line="240" w:lineRule="auto"/>
        <w:ind w:left="270"/>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У закладі дошкільної освіти можуть діяти:</w:t>
      </w:r>
    </w:p>
    <w:p w:rsidR="00F73DA7" w:rsidRPr="00F73DA7" w:rsidRDefault="00F73DA7" w:rsidP="00F73DA7">
      <w:pPr>
        <w:shd w:val="clear" w:color="auto" w:fill="F6F6F6"/>
        <w:spacing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органи самоврядування працівників закладу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органи батьківського самоврядування;</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інші органи громадського самоврядування учасників освітнього процесу.</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Вищим колегіальним органом громадського самоврядування закладу дошкільної освіти є загальні збори (конференція) колективу закладу дошкільної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 xml:space="preserve">Загальні збори (конференція) заслуховують звіти керівника закладу дошкільної освіти з питань статутної діяльності та дають оцінку його </w:t>
      </w:r>
      <w:proofErr w:type="spellStart"/>
      <w:r w:rsidRPr="00F73DA7">
        <w:rPr>
          <w:rFonts w:ascii="Times New Roman" w:eastAsia="Times New Roman" w:hAnsi="Times New Roman" w:cs="Times New Roman"/>
          <w:color w:val="000000"/>
          <w:sz w:val="23"/>
          <w:szCs w:val="23"/>
          <w:lang w:eastAsia="uk-UA"/>
        </w:rPr>
        <w:t>професійно</w:t>
      </w:r>
      <w:proofErr w:type="spellEnd"/>
      <w:r w:rsidRPr="00F73DA7">
        <w:rPr>
          <w:rFonts w:ascii="Times New Roman" w:eastAsia="Times New Roman" w:hAnsi="Times New Roman" w:cs="Times New Roman"/>
          <w:color w:val="000000"/>
          <w:sz w:val="23"/>
          <w:szCs w:val="23"/>
          <w:lang w:eastAsia="uk-UA"/>
        </w:rPr>
        <w:t>-педагогічної діяльності, розглядають питання навчально-виховної, методичної, економічної і фінансово-господарської діяльності закладу дошкільної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i/>
          <w:iCs/>
          <w:color w:val="000000"/>
          <w:sz w:val="23"/>
          <w:szCs w:val="23"/>
          <w:lang w:eastAsia="uk-UA"/>
        </w:rPr>
        <w:t>{Стаття 20 в редакції Закону </w:t>
      </w:r>
      <w:hyperlink r:id="rId5" w:anchor="n1713" w:history="1">
        <w:r w:rsidRPr="00F73DA7">
          <w:rPr>
            <w:rFonts w:ascii="Times New Roman" w:eastAsia="Times New Roman" w:hAnsi="Times New Roman" w:cs="Times New Roman"/>
            <w:i/>
            <w:iCs/>
            <w:color w:val="696969"/>
            <w:sz w:val="23"/>
            <w:szCs w:val="23"/>
            <w:lang w:eastAsia="uk-UA"/>
          </w:rPr>
          <w:t>№ 2145-VIII від 05.09.2017</w:t>
        </w:r>
      </w:hyperlink>
      <w:r w:rsidRPr="00F73DA7">
        <w:rPr>
          <w:rFonts w:ascii="Times New Roman" w:eastAsia="Times New Roman" w:hAnsi="Times New Roman" w:cs="Times New Roman"/>
          <w:i/>
          <w:iCs/>
          <w:color w:val="000000"/>
          <w:sz w:val="23"/>
          <w:szCs w:val="23"/>
          <w:lang w:eastAsia="uk-UA"/>
        </w:rPr>
        <w:t>}</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 </w:t>
      </w:r>
    </w:p>
    <w:p w:rsidR="00F73DA7" w:rsidRPr="00F73DA7" w:rsidRDefault="00F73DA7" w:rsidP="00F73DA7">
      <w:pPr>
        <w:shd w:val="clear" w:color="auto" w:fill="F6F6F6"/>
        <w:spacing w:before="225" w:after="0" w:line="240" w:lineRule="auto"/>
        <w:jc w:val="center"/>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b/>
          <w:bCs/>
          <w:color w:val="000000"/>
          <w:sz w:val="23"/>
          <w:szCs w:val="23"/>
          <w:lang w:eastAsia="uk-UA"/>
        </w:rPr>
        <w:t>Права і обов’язки засновника закладу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lastRenderedPageBreak/>
        <w:t>1. Права і обов’язки засновника щодо управління закладом освіти визначаються законами України, установчими документами закладу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2. Засновник закладу освіти або уповноважена ним особа:</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-затверджує установчі документи закладу освіти, їх нову редакцію та зміни до них;</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-укладає строковий трудовий договір (контракт) з керівником закладу освіти, обраним (призначеним) у порядку, встановленому законодавством та установчими документами закладу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-розриває строковий трудовий договір (контракт) з керівником закладу освіти з підстав та у порядку, визначених законодавством та установчими документами закладу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-затверджує кошторис та приймає фінансовий звіт закладу освіти у випадках та порядку, визначених законодавством;</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-здійснює контроль за фінансово-господарською діяльністю закладу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-здійснює контроль за дотриманням установчих документів закладу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-забезпечує створення у закладі освіти інклюзивного освітнього середовища, універсального дизайну та розумного пристосування;</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 xml:space="preserve">-здійснює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w:t>
      </w:r>
      <w:proofErr w:type="spellStart"/>
      <w:r w:rsidRPr="00F73DA7">
        <w:rPr>
          <w:rFonts w:ascii="Times New Roman" w:eastAsia="Times New Roman" w:hAnsi="Times New Roman" w:cs="Times New Roman"/>
          <w:color w:val="000000"/>
          <w:sz w:val="23"/>
          <w:szCs w:val="23"/>
          <w:lang w:eastAsia="uk-UA"/>
        </w:rPr>
        <w:t>мовними</w:t>
      </w:r>
      <w:proofErr w:type="spellEnd"/>
      <w:r w:rsidRPr="00F73DA7">
        <w:rPr>
          <w:rFonts w:ascii="Times New Roman" w:eastAsia="Times New Roman" w:hAnsi="Times New Roman" w:cs="Times New Roman"/>
          <w:color w:val="000000"/>
          <w:sz w:val="23"/>
          <w:szCs w:val="23"/>
          <w:lang w:eastAsia="uk-UA"/>
        </w:rPr>
        <w:t xml:space="preserve"> або іншими ознаками;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-реалізує інші права, передбачені законодавством та установчими документами закладу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3. Засновник або уповноважена ним особа не має права втручатися в діяльність закладу освіти, що здійснюється ним у межах його автономних прав, визначених законом та установчими документами.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4. Засновник або уповноважена ним особа може делегувати окремі свої повноваження органу управління закладу освіти та/або наглядовій (піклувальній) раді закладу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5. Засновник має право створювати заклад освіти, що здійснює освітню діяльність на кількох рівнях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6. Засновник закладу освіти зобов’язаний:</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-забезпечити утримання та розвиток матеріально-технічної бази заснованого ним закладу освіти на рівні, достатньому для виконання вимог стандартів освіти та ліцензійних умов;</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-у разі реорганізації чи ліквідації закладу освіти забезпечити здобувачам освіти можливість продовжити навчання на відповідному рівні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-забезпечити відповідно до законодавства створення в закладі освіти безперешкодного середовища для учасників освітнього процесу, зокрема для осіб з особливими освітніми потребами</w:t>
      </w:r>
    </w:p>
    <w:p w:rsidR="00F73DA7" w:rsidRPr="00F73DA7" w:rsidRDefault="00F73DA7" w:rsidP="00F73DA7">
      <w:pPr>
        <w:shd w:val="clear" w:color="auto" w:fill="F6F6F6"/>
        <w:spacing w:before="225" w:after="0" w:line="240" w:lineRule="auto"/>
        <w:jc w:val="center"/>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b/>
          <w:bCs/>
          <w:color w:val="000000"/>
          <w:sz w:val="23"/>
          <w:szCs w:val="23"/>
          <w:lang w:eastAsia="uk-UA"/>
        </w:rPr>
        <w:t>Керівник закладу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1.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Повноваження (права і обов’язки) та відповідальність керівника закладу освіти визначаються законом та установчими документами закладу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lastRenderedPageBreak/>
        <w:t>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2. Керівник закладу освіти призначається засновником у порядку, визначеному законами та установчими документами, з числа претендентів, які вільно володіють державною мовою і мають вищу освіту.</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Додаткові кваліфікаційні вимоги до керівника та порядок його обрання (призначення) визначаються спеціальними законами та установчими документами закладу освіти.</w:t>
      </w:r>
    </w:p>
    <w:p w:rsidR="00F73DA7" w:rsidRPr="00F73DA7" w:rsidRDefault="00F73DA7" w:rsidP="00F73DA7">
      <w:pPr>
        <w:shd w:val="clear" w:color="auto" w:fill="F6F6F6"/>
        <w:spacing w:before="225" w:after="0" w:line="240" w:lineRule="auto"/>
        <w:jc w:val="center"/>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 </w:t>
      </w:r>
    </w:p>
    <w:p w:rsidR="00F73DA7" w:rsidRPr="00F73DA7" w:rsidRDefault="00F73DA7" w:rsidP="00F73DA7">
      <w:pPr>
        <w:shd w:val="clear" w:color="auto" w:fill="F6F6F6"/>
        <w:spacing w:before="225" w:after="0" w:line="240" w:lineRule="auto"/>
        <w:jc w:val="center"/>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b/>
          <w:bCs/>
          <w:color w:val="000000"/>
          <w:sz w:val="23"/>
          <w:szCs w:val="23"/>
          <w:lang w:eastAsia="uk-UA"/>
        </w:rPr>
        <w:t>Керівник закладу освіти в межах наданих йому повноважень:</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-організовує діяльність закладу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-вирішує питання фінансово-господарської діяльності закладу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-призначає на посаду та звільняє з посади працівників, визначає їх функціональні обов’язки;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-забезпечує організацію освітнього процесу та здійснення контролю за виконанням освітніх програм;</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-забезпечує функціонування внутрішньої системи забезпечення якості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-забезпечує умови для здійснення дієвого та відкритого громадського контролю за діяльністю закладу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-сприяє та створює умови для діяльності органів самоврядування закладу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-сприяє здоровому способу життя здобувачів освіти та працівників закладу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-здійснює інші повноваження, передбачені законом та установчими документами закладу освіти.</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-керівництво закладом загальної середньої освіти здійснює директор, повноваження якого визначаються законом, статутом закладу освіти та трудовим договором.</w:t>
      </w:r>
    </w:p>
    <w:p w:rsidR="00F73DA7" w:rsidRPr="00F73DA7" w:rsidRDefault="00F73DA7" w:rsidP="00F73DA7">
      <w:pPr>
        <w:shd w:val="clear" w:color="auto" w:fill="F6F6F6"/>
        <w:spacing w:before="225" w:after="0" w:line="240" w:lineRule="auto"/>
        <w:rPr>
          <w:rFonts w:ascii="Times New Roman" w:eastAsia="Times New Roman" w:hAnsi="Times New Roman" w:cs="Times New Roman"/>
          <w:color w:val="000000"/>
          <w:sz w:val="23"/>
          <w:szCs w:val="23"/>
          <w:lang w:eastAsia="uk-UA"/>
        </w:rPr>
      </w:pPr>
      <w:r w:rsidRPr="00F73DA7">
        <w:rPr>
          <w:rFonts w:ascii="Times New Roman" w:eastAsia="Times New Roman" w:hAnsi="Times New Roman" w:cs="Times New Roman"/>
          <w:color w:val="000000"/>
          <w:sz w:val="23"/>
          <w:szCs w:val="23"/>
          <w:lang w:eastAsia="uk-UA"/>
        </w:rPr>
        <w:t> </w:t>
      </w:r>
    </w:p>
    <w:tbl>
      <w:tblPr>
        <w:tblW w:w="17100" w:type="dxa"/>
        <w:tblCellMar>
          <w:top w:w="15" w:type="dxa"/>
          <w:left w:w="15" w:type="dxa"/>
          <w:bottom w:w="15" w:type="dxa"/>
          <w:right w:w="15" w:type="dxa"/>
        </w:tblCellMar>
        <w:tblLook w:val="04A0" w:firstRow="1" w:lastRow="0" w:firstColumn="1" w:lastColumn="0" w:noHBand="0" w:noVBand="1"/>
      </w:tblPr>
      <w:tblGrid>
        <w:gridCol w:w="17100"/>
      </w:tblGrid>
      <w:tr w:rsidR="00F73DA7" w:rsidRPr="00F73DA7" w:rsidTr="00F73DA7">
        <w:tc>
          <w:tcPr>
            <w:tcW w:w="0" w:type="auto"/>
            <w:shd w:val="clear" w:color="auto" w:fill="auto"/>
            <w:vAlign w:val="center"/>
            <w:hideMark/>
          </w:tcPr>
          <w:p w:rsidR="00F73DA7" w:rsidRPr="00F73DA7" w:rsidRDefault="00F73DA7" w:rsidP="00F73DA7">
            <w:pPr>
              <w:spacing w:after="0" w:line="240" w:lineRule="auto"/>
              <w:rPr>
                <w:rFonts w:ascii="Times New Roman" w:eastAsia="Times New Roman" w:hAnsi="Times New Roman" w:cs="Times New Roman"/>
                <w:color w:val="000000"/>
                <w:sz w:val="23"/>
                <w:szCs w:val="23"/>
                <w:lang w:eastAsia="uk-UA"/>
              </w:rPr>
            </w:pPr>
          </w:p>
        </w:tc>
      </w:tr>
    </w:tbl>
    <w:p w:rsidR="006C1899" w:rsidRDefault="006C1899" w:rsidP="006C1899">
      <w:pPr>
        <w:shd w:val="clear" w:color="auto" w:fill="F6F6F6"/>
        <w:spacing w:after="0" w:line="240" w:lineRule="auto"/>
        <w:jc w:val="center"/>
        <w:outlineLvl w:val="1"/>
        <w:rPr>
          <w:rFonts w:ascii="Times New Roman" w:hAnsi="Times New Roman" w:cs="Times New Roman"/>
          <w:sz w:val="24"/>
          <w:szCs w:val="24"/>
        </w:rPr>
      </w:pPr>
    </w:p>
    <w:p w:rsidR="004575C0" w:rsidRPr="006C1899" w:rsidRDefault="004575C0" w:rsidP="006C1899">
      <w:pPr>
        <w:shd w:val="clear" w:color="auto" w:fill="F6F6F6"/>
        <w:spacing w:after="0" w:line="240" w:lineRule="auto"/>
        <w:jc w:val="center"/>
        <w:outlineLvl w:val="1"/>
        <w:rPr>
          <w:rFonts w:ascii="Times New Roman" w:hAnsi="Times New Roman" w:cs="Times New Roman"/>
          <w:sz w:val="24"/>
          <w:szCs w:val="24"/>
        </w:rPr>
      </w:pPr>
      <w:bookmarkStart w:id="0" w:name="_GoBack"/>
      <w:bookmarkEnd w:id="0"/>
    </w:p>
    <w:sectPr w:rsidR="004575C0" w:rsidRPr="006C189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F5ED4"/>
    <w:multiLevelType w:val="hybridMultilevel"/>
    <w:tmpl w:val="A512335A"/>
    <w:lvl w:ilvl="0" w:tplc="E61EC860">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283B268D"/>
    <w:multiLevelType w:val="multilevel"/>
    <w:tmpl w:val="3FEE0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EE661E"/>
    <w:multiLevelType w:val="multilevel"/>
    <w:tmpl w:val="9FBC8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9E959DA"/>
    <w:multiLevelType w:val="multilevel"/>
    <w:tmpl w:val="7B0E2C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B2A"/>
    <w:rsid w:val="00021B2A"/>
    <w:rsid w:val="003B2B00"/>
    <w:rsid w:val="004575C0"/>
    <w:rsid w:val="006C1899"/>
    <w:rsid w:val="008A55E1"/>
    <w:rsid w:val="00F73D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BFBA5"/>
  <w15:chartTrackingRefBased/>
  <w15:docId w15:val="{44CCC106-60F5-4A92-ABF3-B6A25B810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18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256013">
      <w:bodyDiv w:val="1"/>
      <w:marLeft w:val="0"/>
      <w:marRight w:val="0"/>
      <w:marTop w:val="0"/>
      <w:marBottom w:val="0"/>
      <w:divBdr>
        <w:top w:val="none" w:sz="0" w:space="0" w:color="auto"/>
        <w:left w:val="none" w:sz="0" w:space="0" w:color="auto"/>
        <w:bottom w:val="none" w:sz="0" w:space="0" w:color="auto"/>
        <w:right w:val="none" w:sz="0" w:space="0" w:color="auto"/>
      </w:divBdr>
      <w:divsChild>
        <w:div w:id="1540703394">
          <w:marLeft w:val="0"/>
          <w:marRight w:val="0"/>
          <w:marTop w:val="0"/>
          <w:marBottom w:val="0"/>
          <w:divBdr>
            <w:top w:val="none" w:sz="0" w:space="0" w:color="auto"/>
            <w:left w:val="none" w:sz="0" w:space="0" w:color="auto"/>
            <w:bottom w:val="none" w:sz="0" w:space="0" w:color="auto"/>
            <w:right w:val="none" w:sz="0" w:space="0" w:color="auto"/>
          </w:divBdr>
          <w:divsChild>
            <w:div w:id="1718818750">
              <w:marLeft w:val="0"/>
              <w:marRight w:val="0"/>
              <w:marTop w:val="0"/>
              <w:marBottom w:val="0"/>
              <w:divBdr>
                <w:top w:val="none" w:sz="0" w:space="0" w:color="auto"/>
                <w:left w:val="none" w:sz="0" w:space="0" w:color="auto"/>
                <w:bottom w:val="none" w:sz="0" w:space="0" w:color="auto"/>
                <w:right w:val="none" w:sz="0" w:space="0" w:color="auto"/>
              </w:divBdr>
              <w:divsChild>
                <w:div w:id="94180292">
                  <w:marLeft w:val="-450"/>
                  <w:marRight w:val="-450"/>
                  <w:marTop w:val="0"/>
                  <w:marBottom w:val="0"/>
                  <w:divBdr>
                    <w:top w:val="none" w:sz="0" w:space="0" w:color="auto"/>
                    <w:left w:val="none" w:sz="0" w:space="0" w:color="auto"/>
                    <w:bottom w:val="none" w:sz="0" w:space="0" w:color="auto"/>
                    <w:right w:val="none" w:sz="0" w:space="0" w:color="auto"/>
                  </w:divBdr>
                  <w:divsChild>
                    <w:div w:id="86182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084006">
          <w:marLeft w:val="0"/>
          <w:marRight w:val="0"/>
          <w:marTop w:val="0"/>
          <w:marBottom w:val="0"/>
          <w:divBdr>
            <w:top w:val="none" w:sz="0" w:space="0" w:color="auto"/>
            <w:left w:val="none" w:sz="0" w:space="0" w:color="auto"/>
            <w:bottom w:val="none" w:sz="0" w:space="0" w:color="auto"/>
            <w:right w:val="none" w:sz="0" w:space="0" w:color="auto"/>
          </w:divBdr>
          <w:divsChild>
            <w:div w:id="523247246">
              <w:marLeft w:val="-450"/>
              <w:marRight w:val="-45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zakon3.rada.gov.ua/laws/show/2145-19/paran171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Pages>
  <Words>5595</Words>
  <Characters>3190</Characters>
  <Application>Microsoft Office Word</Application>
  <DocSecurity>0</DocSecurity>
  <Lines>26</Lines>
  <Paragraphs>17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7</cp:revision>
  <dcterms:created xsi:type="dcterms:W3CDTF">2023-05-16T09:14:00Z</dcterms:created>
  <dcterms:modified xsi:type="dcterms:W3CDTF">2023-05-16T11:29:00Z</dcterms:modified>
</cp:coreProperties>
</file>