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68D9" w14:textId="77777777" w:rsidR="009B2864" w:rsidRDefault="009B2864" w:rsidP="006D6D48">
      <w:pPr>
        <w:spacing w:after="0" w:line="240" w:lineRule="auto"/>
        <w:ind w:left="-567" w:firstLine="567"/>
        <w:jc w:val="center"/>
        <w:rPr>
          <w:rFonts w:ascii="Times New Roman" w:eastAsia="Times New Roman" w:hAnsi="Times New Roman" w:cs="Times New Roman"/>
          <w:b/>
          <w:sz w:val="28"/>
          <w:szCs w:val="28"/>
          <w:lang w:eastAsia="ru-RU"/>
        </w:rPr>
      </w:pPr>
    </w:p>
    <w:p w14:paraId="6DCE95B2" w14:textId="77777777" w:rsidR="009B2864" w:rsidRPr="009B2864" w:rsidRDefault="009B2864" w:rsidP="006D6D48">
      <w:pPr>
        <w:spacing w:after="0" w:line="240" w:lineRule="auto"/>
        <w:ind w:left="-567" w:firstLine="567"/>
        <w:jc w:val="center"/>
        <w:rPr>
          <w:rFonts w:ascii="Times New Roman" w:eastAsia="Times New Roman" w:hAnsi="Times New Roman" w:cs="Times New Roman"/>
          <w:b/>
          <w:sz w:val="24"/>
          <w:szCs w:val="24"/>
          <w:lang w:eastAsia="ru-RU"/>
        </w:rPr>
      </w:pPr>
    </w:p>
    <w:p w14:paraId="2951B824" w14:textId="77777777" w:rsidR="009B2864" w:rsidRDefault="009B2864" w:rsidP="009B2864">
      <w:pPr>
        <w:spacing w:after="0" w:line="240" w:lineRule="auto"/>
        <w:rPr>
          <w:rFonts w:ascii="Times New Roman" w:eastAsia="Times New Roman" w:hAnsi="Times New Roman" w:cs="Times New Roman"/>
          <w:b/>
          <w:sz w:val="28"/>
          <w:szCs w:val="28"/>
          <w:lang w:eastAsia="ru-RU"/>
        </w:rPr>
      </w:pPr>
    </w:p>
    <w:p w14:paraId="3F11F4E6" w14:textId="77777777" w:rsidR="009B2864" w:rsidRDefault="009B2864" w:rsidP="006D6D48">
      <w:pPr>
        <w:spacing w:after="0" w:line="240" w:lineRule="auto"/>
        <w:ind w:left="-567" w:firstLine="567"/>
        <w:jc w:val="center"/>
        <w:rPr>
          <w:rFonts w:ascii="Times New Roman" w:eastAsia="Times New Roman" w:hAnsi="Times New Roman" w:cs="Times New Roman"/>
          <w:b/>
          <w:sz w:val="28"/>
          <w:szCs w:val="28"/>
          <w:lang w:eastAsia="ru-RU"/>
        </w:rPr>
      </w:pPr>
    </w:p>
    <w:p w14:paraId="2EED01C2" w14:textId="77777777" w:rsidR="006D6D48" w:rsidRPr="004249E8" w:rsidRDefault="006D6D48" w:rsidP="006D6D48">
      <w:pPr>
        <w:spacing w:after="0" w:line="240" w:lineRule="auto"/>
        <w:ind w:left="-567" w:firstLine="567"/>
        <w:jc w:val="center"/>
        <w:rPr>
          <w:rFonts w:ascii="Times New Roman" w:eastAsia="Times New Roman" w:hAnsi="Times New Roman" w:cs="Times New Roman"/>
          <w:b/>
          <w:sz w:val="28"/>
          <w:szCs w:val="28"/>
          <w:lang w:eastAsia="ru-RU"/>
        </w:rPr>
      </w:pPr>
      <w:r w:rsidRPr="004249E8">
        <w:rPr>
          <w:rFonts w:ascii="Times New Roman" w:eastAsia="Times New Roman" w:hAnsi="Times New Roman" w:cs="Times New Roman"/>
          <w:b/>
          <w:sz w:val="28"/>
          <w:szCs w:val="28"/>
          <w:lang w:eastAsia="ru-RU"/>
        </w:rPr>
        <w:t>ПОЛОЖЕННЯ</w:t>
      </w:r>
    </w:p>
    <w:p w14:paraId="55694006" w14:textId="77777777" w:rsidR="006D6D48" w:rsidRPr="004249E8" w:rsidRDefault="00E64F4E" w:rsidP="006D6D48">
      <w:pPr>
        <w:spacing w:after="0" w:line="240" w:lineRule="auto"/>
        <w:ind w:left="-567" w:firstLine="567"/>
        <w:jc w:val="center"/>
        <w:rPr>
          <w:rFonts w:ascii="Times New Roman" w:eastAsia="Times New Roman" w:hAnsi="Times New Roman" w:cs="Times New Roman"/>
          <w:b/>
          <w:sz w:val="28"/>
          <w:szCs w:val="28"/>
          <w:lang w:eastAsia="ru-RU"/>
        </w:rPr>
      </w:pPr>
      <w:r w:rsidRPr="004249E8">
        <w:rPr>
          <w:rFonts w:ascii="Times New Roman" w:eastAsia="Times New Roman" w:hAnsi="Times New Roman" w:cs="Times New Roman"/>
          <w:b/>
          <w:sz w:val="28"/>
          <w:szCs w:val="28"/>
          <w:lang w:eastAsia="ru-RU"/>
        </w:rPr>
        <w:t>про організацію інклюзивної освіти</w:t>
      </w:r>
    </w:p>
    <w:p w14:paraId="41CA0A22" w14:textId="77777777" w:rsidR="00C13D03" w:rsidRPr="004249E8" w:rsidRDefault="00B22E81" w:rsidP="00C13D03">
      <w:pPr>
        <w:spacing w:after="0" w:line="240" w:lineRule="auto"/>
        <w:ind w:left="-567" w:firstLine="567"/>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Ільковицького</w:t>
      </w:r>
      <w:proofErr w:type="spellEnd"/>
      <w:r>
        <w:rPr>
          <w:rFonts w:ascii="Times New Roman" w:eastAsia="Times New Roman" w:hAnsi="Times New Roman" w:cs="Times New Roman"/>
          <w:b/>
          <w:sz w:val="28"/>
          <w:szCs w:val="28"/>
          <w:lang w:eastAsia="ru-RU"/>
        </w:rPr>
        <w:t xml:space="preserve"> НВК «ЗШ І-ІІІ ст.-дитячий садок»</w:t>
      </w:r>
      <w:r w:rsidR="006D6D48" w:rsidRPr="004249E8">
        <w:rPr>
          <w:rFonts w:ascii="Times New Roman" w:eastAsia="Times New Roman" w:hAnsi="Times New Roman" w:cs="Times New Roman"/>
          <w:b/>
          <w:sz w:val="28"/>
          <w:szCs w:val="28"/>
          <w:lang w:eastAsia="ru-RU"/>
        </w:rPr>
        <w:t xml:space="preserve"> </w:t>
      </w:r>
    </w:p>
    <w:p w14:paraId="7EF3A007" w14:textId="77777777" w:rsidR="009C05A3" w:rsidRDefault="009C05A3" w:rsidP="009C05A3">
      <w:pPr>
        <w:spacing w:after="0" w:line="240" w:lineRule="auto"/>
        <w:ind w:left="900" w:right="900"/>
        <w:rPr>
          <w:rFonts w:ascii="ProximaNova" w:eastAsia="Times New Roman" w:hAnsi="ProximaNova" w:cs="Times New Roman"/>
          <w:b/>
          <w:bCs/>
          <w:color w:val="010101"/>
          <w:sz w:val="30"/>
          <w:szCs w:val="30"/>
          <w:lang w:eastAsia="uk-UA"/>
        </w:rPr>
      </w:pPr>
    </w:p>
    <w:p w14:paraId="634F190A" w14:textId="77777777" w:rsidR="00376FBD" w:rsidRPr="00C857F2" w:rsidRDefault="00376FBD" w:rsidP="00376FBD">
      <w:pPr>
        <w:shd w:val="clear" w:color="auto" w:fill="FFFFFF"/>
        <w:spacing w:after="0" w:line="240" w:lineRule="auto"/>
        <w:outlineLvl w:val="1"/>
        <w:rPr>
          <w:rFonts w:ascii="Times New Roman" w:eastAsia="Times New Roman" w:hAnsi="Times New Roman" w:cs="Times New Roman"/>
          <w:color w:val="29293A"/>
          <w:sz w:val="28"/>
          <w:szCs w:val="28"/>
          <w:lang w:eastAsia="uk-UA"/>
        </w:rPr>
      </w:pPr>
      <w:r w:rsidRPr="00376FBD">
        <w:rPr>
          <w:rFonts w:ascii="Calibri" w:eastAsia="Times New Roman" w:hAnsi="Calibri" w:cs="Segoe UI"/>
          <w:b/>
          <w:bCs/>
          <w:color w:val="000000"/>
          <w:sz w:val="24"/>
          <w:szCs w:val="24"/>
          <w:lang w:eastAsia="uk-UA"/>
        </w:rPr>
        <w:t xml:space="preserve">      </w:t>
      </w:r>
      <w:r w:rsidRPr="00C857F2">
        <w:rPr>
          <w:rFonts w:ascii="Times New Roman" w:eastAsia="Times New Roman" w:hAnsi="Times New Roman" w:cs="Times New Roman"/>
          <w:b/>
          <w:bCs/>
          <w:color w:val="000000"/>
          <w:sz w:val="28"/>
          <w:szCs w:val="28"/>
          <w:lang w:eastAsia="uk-UA"/>
        </w:rPr>
        <w:t>1.  Вивчення документів дітей з ОО</w:t>
      </w:r>
      <w:r w:rsidR="00010725">
        <w:rPr>
          <w:rFonts w:ascii="Times New Roman" w:eastAsia="Times New Roman" w:hAnsi="Times New Roman" w:cs="Times New Roman"/>
          <w:b/>
          <w:bCs/>
          <w:color w:val="000000"/>
          <w:sz w:val="28"/>
          <w:szCs w:val="28"/>
          <w:lang w:eastAsia="uk-UA"/>
        </w:rPr>
        <w:t>П, які бажають навчатись у НВК</w:t>
      </w:r>
    </w:p>
    <w:p w14:paraId="6C806F12" w14:textId="77777777" w:rsidR="00376FBD" w:rsidRPr="00C857F2" w:rsidRDefault="00CB7B0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C857F2">
        <w:rPr>
          <w:rFonts w:ascii="Times New Roman" w:eastAsia="Times New Roman" w:hAnsi="Times New Roman" w:cs="Times New Roman"/>
          <w:color w:val="000000"/>
          <w:spacing w:val="7"/>
          <w:sz w:val="28"/>
          <w:szCs w:val="28"/>
          <w:shd w:val="clear" w:color="auto" w:fill="FFFFFF"/>
          <w:lang w:eastAsia="uk-UA"/>
        </w:rPr>
        <w:t> </w:t>
      </w:r>
      <w:r w:rsidR="00D63BF7" w:rsidRPr="00C857F2">
        <w:rPr>
          <w:rFonts w:ascii="Times New Roman" w:eastAsia="Times New Roman" w:hAnsi="Times New Roman" w:cs="Times New Roman"/>
          <w:color w:val="000000"/>
          <w:spacing w:val="7"/>
          <w:sz w:val="28"/>
          <w:szCs w:val="28"/>
          <w:shd w:val="clear" w:color="auto" w:fill="FFFFFF"/>
          <w:lang w:eastAsia="uk-UA"/>
        </w:rPr>
        <w:t xml:space="preserve">     </w:t>
      </w:r>
      <w:r w:rsidRPr="00C857F2">
        <w:rPr>
          <w:rFonts w:ascii="Times New Roman" w:eastAsia="Times New Roman" w:hAnsi="Times New Roman" w:cs="Times New Roman"/>
          <w:color w:val="000000"/>
          <w:spacing w:val="7"/>
          <w:sz w:val="28"/>
          <w:szCs w:val="28"/>
          <w:shd w:val="clear" w:color="auto" w:fill="FFFFFF"/>
          <w:lang w:eastAsia="uk-UA"/>
        </w:rPr>
        <w:t xml:space="preserve"> К</w:t>
      </w:r>
      <w:r w:rsidR="00376FBD" w:rsidRPr="00C857F2">
        <w:rPr>
          <w:rFonts w:ascii="Times New Roman" w:eastAsia="Times New Roman" w:hAnsi="Times New Roman" w:cs="Times New Roman"/>
          <w:color w:val="000000"/>
          <w:spacing w:val="7"/>
          <w:sz w:val="28"/>
          <w:szCs w:val="28"/>
          <w:shd w:val="clear" w:color="auto" w:fill="FFFFFF"/>
          <w:lang w:eastAsia="uk-UA"/>
        </w:rPr>
        <w:t>оли </w:t>
      </w:r>
      <w:r w:rsidR="00376FBD" w:rsidRPr="00C857F2">
        <w:rPr>
          <w:rFonts w:ascii="Times New Roman" w:eastAsia="Times New Roman" w:hAnsi="Times New Roman" w:cs="Times New Roman"/>
          <w:color w:val="000000"/>
          <w:spacing w:val="7"/>
          <w:sz w:val="28"/>
          <w:szCs w:val="28"/>
          <w:lang w:eastAsia="uk-UA"/>
        </w:rPr>
        <w:t>батьки заздалегідь (за півроку-рік) визначаються із школою та повідомляють про це. Таким</w:t>
      </w:r>
      <w:r w:rsidRPr="00C857F2">
        <w:rPr>
          <w:rFonts w:ascii="Times New Roman" w:eastAsia="Times New Roman" w:hAnsi="Times New Roman" w:cs="Times New Roman"/>
          <w:color w:val="000000"/>
          <w:spacing w:val="7"/>
          <w:sz w:val="28"/>
          <w:szCs w:val="28"/>
          <w:lang w:eastAsia="uk-UA"/>
        </w:rPr>
        <w:t xml:space="preserve"> чино</w:t>
      </w:r>
      <w:r w:rsidR="007261C0" w:rsidRPr="00C857F2">
        <w:rPr>
          <w:rFonts w:ascii="Times New Roman" w:eastAsia="Times New Roman" w:hAnsi="Times New Roman" w:cs="Times New Roman"/>
          <w:color w:val="000000"/>
          <w:spacing w:val="7"/>
          <w:sz w:val="28"/>
          <w:szCs w:val="28"/>
          <w:lang w:eastAsia="uk-UA"/>
        </w:rPr>
        <w:t xml:space="preserve">м керівництво закладу вчасно </w:t>
      </w:r>
      <w:r w:rsidRPr="00C857F2">
        <w:rPr>
          <w:rFonts w:ascii="Times New Roman" w:eastAsia="Times New Roman" w:hAnsi="Times New Roman" w:cs="Times New Roman"/>
          <w:color w:val="000000"/>
          <w:spacing w:val="7"/>
          <w:sz w:val="28"/>
          <w:szCs w:val="28"/>
          <w:lang w:eastAsia="uk-UA"/>
        </w:rPr>
        <w:t>консультує</w:t>
      </w:r>
      <w:r w:rsidR="00376FBD" w:rsidRPr="00C857F2">
        <w:rPr>
          <w:rFonts w:ascii="Times New Roman" w:eastAsia="Times New Roman" w:hAnsi="Times New Roman" w:cs="Times New Roman"/>
          <w:color w:val="000000"/>
          <w:spacing w:val="7"/>
          <w:sz w:val="28"/>
          <w:szCs w:val="28"/>
          <w:lang w:eastAsia="uk-UA"/>
        </w:rPr>
        <w:t xml:space="preserve"> батьків щодо збору та подання</w:t>
      </w:r>
      <w:r w:rsidR="007261C0" w:rsidRPr="00C857F2">
        <w:rPr>
          <w:rFonts w:ascii="Times New Roman" w:eastAsia="Times New Roman" w:hAnsi="Times New Roman" w:cs="Times New Roman"/>
          <w:color w:val="000000"/>
          <w:spacing w:val="7"/>
          <w:sz w:val="28"/>
          <w:szCs w:val="28"/>
          <w:lang w:eastAsia="uk-UA"/>
        </w:rPr>
        <w:t xml:space="preserve"> документів, а також підготовляє</w:t>
      </w:r>
      <w:r w:rsidR="00376FBD" w:rsidRPr="00C857F2">
        <w:rPr>
          <w:rFonts w:ascii="Times New Roman" w:eastAsia="Times New Roman" w:hAnsi="Times New Roman" w:cs="Times New Roman"/>
          <w:color w:val="000000"/>
          <w:spacing w:val="7"/>
          <w:sz w:val="28"/>
          <w:szCs w:val="28"/>
          <w:lang w:eastAsia="uk-UA"/>
        </w:rPr>
        <w:t xml:space="preserve"> чи адаптувати середовище школи до навчання дитини з особливими освітніми потребами.</w:t>
      </w:r>
    </w:p>
    <w:p w14:paraId="1631E899" w14:textId="77777777" w:rsidR="00376FBD" w:rsidRPr="00C857F2" w:rsidRDefault="00D63BF7"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C857F2">
        <w:rPr>
          <w:rFonts w:ascii="Times New Roman" w:eastAsia="Times New Roman" w:hAnsi="Times New Roman" w:cs="Times New Roman"/>
          <w:b/>
          <w:bCs/>
          <w:color w:val="000000"/>
          <w:spacing w:val="7"/>
          <w:sz w:val="28"/>
          <w:szCs w:val="28"/>
          <w:lang w:eastAsia="uk-UA"/>
        </w:rPr>
        <w:t xml:space="preserve">  </w:t>
      </w:r>
      <w:r w:rsidR="00376FBD" w:rsidRPr="00C857F2">
        <w:rPr>
          <w:rFonts w:ascii="Times New Roman" w:eastAsia="Times New Roman" w:hAnsi="Times New Roman" w:cs="Times New Roman"/>
          <w:b/>
          <w:bCs/>
          <w:color w:val="000000"/>
          <w:spacing w:val="7"/>
          <w:sz w:val="28"/>
          <w:szCs w:val="28"/>
          <w:lang w:eastAsia="uk-UA"/>
        </w:rPr>
        <w:t> 2.  Вивчення нормативно-правової бази та організаційно-методичного забезпечення інклюзивного навчання</w:t>
      </w:r>
    </w:p>
    <w:p w14:paraId="13B4EE28" w14:textId="77777777" w:rsidR="00376FBD" w:rsidRPr="00C857F2"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C857F2">
        <w:rPr>
          <w:rFonts w:ascii="Times New Roman" w:eastAsia="Times New Roman" w:hAnsi="Times New Roman" w:cs="Times New Roman"/>
          <w:color w:val="000000"/>
          <w:spacing w:val="7"/>
          <w:sz w:val="28"/>
          <w:szCs w:val="28"/>
          <w:lang w:eastAsia="uk-UA"/>
        </w:rPr>
        <w:t xml:space="preserve">  </w:t>
      </w:r>
      <w:r w:rsidR="00C857F2">
        <w:rPr>
          <w:rFonts w:ascii="Times New Roman" w:eastAsia="Times New Roman" w:hAnsi="Times New Roman" w:cs="Times New Roman"/>
          <w:color w:val="000000"/>
          <w:spacing w:val="7"/>
          <w:sz w:val="28"/>
          <w:szCs w:val="28"/>
          <w:lang w:eastAsia="uk-UA"/>
        </w:rPr>
        <w:t xml:space="preserve">    </w:t>
      </w:r>
      <w:r w:rsidRPr="00C857F2">
        <w:rPr>
          <w:rFonts w:ascii="Times New Roman" w:eastAsia="Times New Roman" w:hAnsi="Times New Roman" w:cs="Times New Roman"/>
          <w:color w:val="000000"/>
          <w:spacing w:val="7"/>
          <w:sz w:val="28"/>
          <w:szCs w:val="28"/>
          <w:lang w:eastAsia="uk-UA"/>
        </w:rPr>
        <w:t>У документах, перелічених вище, міститься вся інформація про організацію інклюзивного навчання у школі, виділення фінансування тощо.</w:t>
      </w:r>
    </w:p>
    <w:p w14:paraId="1F212D54" w14:textId="77777777" w:rsidR="00376FBD" w:rsidRPr="00C857F2"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C857F2">
        <w:rPr>
          <w:rFonts w:ascii="Times New Roman" w:eastAsia="Times New Roman" w:hAnsi="Times New Roman" w:cs="Times New Roman"/>
          <w:b/>
          <w:bCs/>
          <w:color w:val="000000"/>
          <w:spacing w:val="7"/>
          <w:sz w:val="28"/>
          <w:szCs w:val="28"/>
          <w:lang w:eastAsia="uk-UA"/>
        </w:rPr>
        <w:t>   3. Оцінка можливостей закладу для організації навчання дитини з особливими освітніми потребами</w:t>
      </w:r>
    </w:p>
    <w:p w14:paraId="56D4BD37" w14:textId="77777777" w:rsidR="00376FBD" w:rsidRPr="00412046"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76FBD">
        <w:rPr>
          <w:rFonts w:ascii="Calibri" w:eastAsia="Times New Roman" w:hAnsi="Calibri" w:cs="Segoe UI"/>
          <w:color w:val="000000"/>
          <w:spacing w:val="7"/>
          <w:sz w:val="24"/>
          <w:szCs w:val="24"/>
          <w:lang w:eastAsia="uk-UA"/>
        </w:rPr>
        <w:t xml:space="preserve">      </w:t>
      </w:r>
      <w:r w:rsidR="00412046">
        <w:rPr>
          <w:rFonts w:ascii="Calibri" w:eastAsia="Times New Roman" w:hAnsi="Calibri" w:cs="Segoe UI"/>
          <w:color w:val="000000"/>
          <w:spacing w:val="7"/>
          <w:sz w:val="24"/>
          <w:szCs w:val="24"/>
          <w:lang w:eastAsia="uk-UA"/>
        </w:rPr>
        <w:t xml:space="preserve">   </w:t>
      </w:r>
      <w:r w:rsidRPr="00412046">
        <w:rPr>
          <w:rFonts w:ascii="Times New Roman" w:eastAsia="Times New Roman" w:hAnsi="Times New Roman" w:cs="Times New Roman"/>
          <w:color w:val="000000"/>
          <w:spacing w:val="7"/>
          <w:sz w:val="28"/>
          <w:szCs w:val="28"/>
          <w:lang w:eastAsia="uk-UA"/>
        </w:rPr>
        <w:t>Діти з особливими освітніми потребами потребують під час освітнього процесу додаткової або тимчасової підтримки з боку асис</w:t>
      </w:r>
      <w:r w:rsidR="00010725">
        <w:rPr>
          <w:rFonts w:ascii="Times New Roman" w:eastAsia="Times New Roman" w:hAnsi="Times New Roman" w:cs="Times New Roman"/>
          <w:color w:val="000000"/>
          <w:spacing w:val="7"/>
          <w:sz w:val="28"/>
          <w:szCs w:val="28"/>
          <w:lang w:eastAsia="uk-UA"/>
        </w:rPr>
        <w:t>тента вчителя .</w:t>
      </w:r>
      <w:r w:rsidRPr="00412046">
        <w:rPr>
          <w:rFonts w:ascii="Times New Roman" w:eastAsia="Times New Roman" w:hAnsi="Times New Roman" w:cs="Times New Roman"/>
          <w:color w:val="000000"/>
          <w:spacing w:val="7"/>
          <w:sz w:val="28"/>
          <w:szCs w:val="28"/>
          <w:lang w:eastAsia="uk-UA"/>
        </w:rPr>
        <w:t xml:space="preserve"> Також потребують підтримки педагоги. Під час оцінки можливостей закладу </w:t>
      </w:r>
      <w:r w:rsidR="00F60DDC" w:rsidRPr="00412046">
        <w:rPr>
          <w:rFonts w:ascii="Times New Roman" w:eastAsia="Times New Roman" w:hAnsi="Times New Roman" w:cs="Times New Roman"/>
          <w:color w:val="000000"/>
          <w:spacing w:val="7"/>
          <w:sz w:val="28"/>
          <w:szCs w:val="28"/>
          <w:lang w:eastAsia="uk-UA"/>
        </w:rPr>
        <w:t xml:space="preserve"> зважає</w:t>
      </w:r>
      <w:r w:rsidRPr="00412046">
        <w:rPr>
          <w:rFonts w:ascii="Times New Roman" w:eastAsia="Times New Roman" w:hAnsi="Times New Roman" w:cs="Times New Roman"/>
          <w:color w:val="000000"/>
          <w:spacing w:val="7"/>
          <w:sz w:val="28"/>
          <w:szCs w:val="28"/>
          <w:lang w:eastAsia="uk-UA"/>
        </w:rPr>
        <w:t xml:space="preserve"> на наявність відповідних фахівців, а також матеріа</w:t>
      </w:r>
      <w:r w:rsidR="009B2864">
        <w:rPr>
          <w:rFonts w:ascii="Times New Roman" w:eastAsia="Times New Roman" w:hAnsi="Times New Roman" w:cs="Times New Roman"/>
          <w:color w:val="000000"/>
          <w:spacing w:val="7"/>
          <w:sz w:val="28"/>
          <w:szCs w:val="28"/>
          <w:lang w:eastAsia="uk-UA"/>
        </w:rPr>
        <w:t>льно-технічне забезпечення НВК</w:t>
      </w:r>
      <w:r w:rsidRPr="00412046">
        <w:rPr>
          <w:rFonts w:ascii="Times New Roman" w:eastAsia="Times New Roman" w:hAnsi="Times New Roman" w:cs="Times New Roman"/>
          <w:color w:val="000000"/>
          <w:spacing w:val="7"/>
          <w:sz w:val="28"/>
          <w:szCs w:val="28"/>
          <w:lang w:eastAsia="uk-UA"/>
        </w:rPr>
        <w:t xml:space="preserve"> і наявність </w:t>
      </w:r>
      <w:proofErr w:type="spellStart"/>
      <w:r w:rsidRPr="00412046">
        <w:rPr>
          <w:rFonts w:ascii="Times New Roman" w:eastAsia="Times New Roman" w:hAnsi="Times New Roman" w:cs="Times New Roman"/>
          <w:color w:val="000000"/>
          <w:spacing w:val="7"/>
          <w:sz w:val="28"/>
          <w:szCs w:val="28"/>
          <w:lang w:eastAsia="uk-UA"/>
        </w:rPr>
        <w:t>безбар’єрного</w:t>
      </w:r>
      <w:proofErr w:type="spellEnd"/>
      <w:r w:rsidRPr="00412046">
        <w:rPr>
          <w:rFonts w:ascii="Times New Roman" w:eastAsia="Times New Roman" w:hAnsi="Times New Roman" w:cs="Times New Roman"/>
          <w:color w:val="000000"/>
          <w:spacing w:val="7"/>
          <w:sz w:val="28"/>
          <w:szCs w:val="28"/>
          <w:lang w:eastAsia="uk-UA"/>
        </w:rPr>
        <w:t xml:space="preserve"> доступу до території та приміщень закладу. Здійснюється також оцінка можливостей підвищення кваліфікації педагогічних працівників у напрямі інклюзії (курси підвищення кваліфікації, консультації, обмін досвідом). Коли необхідні фахівці</w:t>
      </w:r>
      <w:r w:rsidR="00F60DDC" w:rsidRPr="00412046">
        <w:rPr>
          <w:rFonts w:ascii="Times New Roman" w:eastAsia="Times New Roman" w:hAnsi="Times New Roman" w:cs="Times New Roman"/>
          <w:color w:val="000000"/>
          <w:spacing w:val="7"/>
          <w:sz w:val="28"/>
          <w:szCs w:val="28"/>
          <w:lang w:eastAsia="uk-UA"/>
        </w:rPr>
        <w:t xml:space="preserve"> відсутні, директор школи має докласти</w:t>
      </w:r>
      <w:r w:rsidRPr="00412046">
        <w:rPr>
          <w:rFonts w:ascii="Times New Roman" w:eastAsia="Times New Roman" w:hAnsi="Times New Roman" w:cs="Times New Roman"/>
          <w:color w:val="000000"/>
          <w:spacing w:val="7"/>
          <w:sz w:val="28"/>
          <w:szCs w:val="28"/>
          <w:lang w:eastAsia="uk-UA"/>
        </w:rPr>
        <w:t xml:space="preserve"> зусиль, аби їх знайти — звернутися до відділу освіти, органів місцевого самоврядування, спеціальних закладів освіти. У додатку до постанови КМУ «</w:t>
      </w:r>
      <w:hyperlink r:id="rId5" w:anchor="Text" w:history="1">
        <w:r w:rsidRPr="00412046">
          <w:rPr>
            <w:rFonts w:ascii="Times New Roman" w:eastAsia="Times New Roman" w:hAnsi="Times New Roman" w:cs="Times New Roman"/>
            <w:color w:val="000000"/>
            <w:spacing w:val="7"/>
            <w:sz w:val="28"/>
            <w:szCs w:val="28"/>
            <w:u w:val="single"/>
            <w:lang w:eastAsia="uk-UA"/>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hyperlink>
      <w:r w:rsidR="00F60DDC" w:rsidRPr="00412046">
        <w:rPr>
          <w:rFonts w:ascii="Times New Roman" w:eastAsia="Times New Roman" w:hAnsi="Times New Roman" w:cs="Times New Roman"/>
          <w:color w:val="000000"/>
          <w:spacing w:val="7"/>
          <w:sz w:val="28"/>
          <w:szCs w:val="28"/>
          <w:lang w:eastAsia="uk-UA"/>
        </w:rPr>
        <w:t>» вказано</w:t>
      </w:r>
      <w:r w:rsidRPr="00412046">
        <w:rPr>
          <w:rFonts w:ascii="Times New Roman" w:eastAsia="Times New Roman" w:hAnsi="Times New Roman" w:cs="Times New Roman"/>
          <w:color w:val="000000"/>
          <w:spacing w:val="7"/>
          <w:sz w:val="28"/>
          <w:szCs w:val="28"/>
          <w:lang w:eastAsia="uk-UA"/>
        </w:rPr>
        <w:t xml:space="preserve"> перелік фахівців, які проводять корекційно-розвиткові заняття з дітьми з ООП.</w:t>
      </w:r>
    </w:p>
    <w:p w14:paraId="3A6BCEAF" w14:textId="77777777" w:rsidR="00376FBD" w:rsidRPr="00D57299" w:rsidRDefault="00D57299"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Pr>
          <w:rFonts w:ascii="Times New Roman" w:eastAsia="Times New Roman" w:hAnsi="Times New Roman" w:cs="Times New Roman"/>
          <w:color w:val="000000"/>
          <w:spacing w:val="7"/>
          <w:sz w:val="28"/>
          <w:szCs w:val="28"/>
          <w:lang w:eastAsia="uk-UA"/>
        </w:rPr>
        <w:t xml:space="preserve">    </w:t>
      </w:r>
      <w:r w:rsidR="00376FBD" w:rsidRPr="00D57299">
        <w:rPr>
          <w:rFonts w:ascii="Times New Roman" w:eastAsia="Times New Roman" w:hAnsi="Times New Roman" w:cs="Times New Roman"/>
          <w:color w:val="000000"/>
          <w:spacing w:val="7"/>
          <w:sz w:val="28"/>
          <w:szCs w:val="28"/>
          <w:lang w:eastAsia="uk-UA"/>
        </w:rPr>
        <w:t xml:space="preserve"> На цьому етапі також важливо врахувати можливості створення у закладі умов для навчання дітей з ООП з урахуванням особливостей розвитку (наявність вільних приміщень для створення кабінетів психолога, дефектолога, логопеда тощо, ресурсної кімнати, а також обладнання цих кабінетів необхідними засобами корекції, методичною та навчальною літературою, індивідуальними засобами навчання тощо).</w:t>
      </w:r>
    </w:p>
    <w:p w14:paraId="54E4D209" w14:textId="77777777" w:rsidR="00376FBD" w:rsidRPr="00D57299" w:rsidRDefault="00D57299"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Pr>
          <w:rFonts w:ascii="Times New Roman" w:eastAsia="Times New Roman" w:hAnsi="Times New Roman" w:cs="Times New Roman"/>
          <w:color w:val="000000"/>
          <w:spacing w:val="7"/>
          <w:sz w:val="28"/>
          <w:szCs w:val="28"/>
          <w:lang w:eastAsia="uk-UA"/>
        </w:rPr>
        <w:t>     </w:t>
      </w:r>
      <w:r w:rsidR="00376FBD" w:rsidRPr="00D57299">
        <w:rPr>
          <w:rFonts w:ascii="Times New Roman" w:eastAsia="Times New Roman" w:hAnsi="Times New Roman" w:cs="Times New Roman"/>
          <w:color w:val="000000"/>
          <w:spacing w:val="7"/>
          <w:sz w:val="28"/>
          <w:szCs w:val="28"/>
          <w:lang w:eastAsia="uk-UA"/>
        </w:rPr>
        <w:t> </w:t>
      </w:r>
      <w:r w:rsidR="007712C1" w:rsidRPr="00D57299">
        <w:rPr>
          <w:rFonts w:ascii="Times New Roman" w:eastAsia="Times New Roman" w:hAnsi="Times New Roman" w:cs="Times New Roman"/>
          <w:color w:val="000000"/>
          <w:spacing w:val="7"/>
          <w:sz w:val="28"/>
          <w:szCs w:val="28"/>
          <w:lang w:eastAsia="uk-UA"/>
        </w:rPr>
        <w:t>Вчасно</w:t>
      </w:r>
      <w:r w:rsidR="00376FBD" w:rsidRPr="00D57299">
        <w:rPr>
          <w:rFonts w:ascii="Times New Roman" w:eastAsia="Times New Roman" w:hAnsi="Times New Roman" w:cs="Times New Roman"/>
          <w:color w:val="000000"/>
          <w:spacing w:val="7"/>
          <w:sz w:val="28"/>
          <w:szCs w:val="28"/>
          <w:lang w:eastAsia="uk-UA"/>
        </w:rPr>
        <w:t xml:space="preserve"> </w:t>
      </w:r>
      <w:r w:rsidR="007712C1" w:rsidRPr="00D57299">
        <w:rPr>
          <w:rFonts w:ascii="Times New Roman" w:eastAsia="Times New Roman" w:hAnsi="Times New Roman" w:cs="Times New Roman"/>
          <w:color w:val="000000"/>
          <w:spacing w:val="7"/>
          <w:sz w:val="28"/>
          <w:szCs w:val="28"/>
          <w:lang w:eastAsia="uk-UA"/>
        </w:rPr>
        <w:t>інформувати</w:t>
      </w:r>
      <w:r w:rsidR="00010725">
        <w:rPr>
          <w:rFonts w:ascii="Times New Roman" w:eastAsia="Times New Roman" w:hAnsi="Times New Roman" w:cs="Times New Roman"/>
          <w:color w:val="000000"/>
          <w:spacing w:val="7"/>
          <w:sz w:val="28"/>
          <w:szCs w:val="28"/>
          <w:lang w:eastAsia="uk-UA"/>
        </w:rPr>
        <w:t xml:space="preserve"> батьків учнів НВК</w:t>
      </w:r>
      <w:r w:rsidR="00376FBD" w:rsidRPr="00D57299">
        <w:rPr>
          <w:rFonts w:ascii="Times New Roman" w:eastAsia="Times New Roman" w:hAnsi="Times New Roman" w:cs="Times New Roman"/>
          <w:color w:val="000000"/>
          <w:spacing w:val="7"/>
          <w:sz w:val="28"/>
          <w:szCs w:val="28"/>
          <w:lang w:eastAsia="uk-UA"/>
        </w:rPr>
        <w:t xml:space="preserve"> про особливості інклюзивного навчання, переваг інклюзії для всіх учасників освітнього процесу, її цілі та </w:t>
      </w:r>
      <w:r w:rsidR="007712C1" w:rsidRPr="00D57299">
        <w:rPr>
          <w:rFonts w:ascii="Times New Roman" w:eastAsia="Times New Roman" w:hAnsi="Times New Roman" w:cs="Times New Roman"/>
          <w:color w:val="000000"/>
          <w:spacing w:val="7"/>
          <w:sz w:val="28"/>
          <w:szCs w:val="28"/>
          <w:lang w:eastAsia="uk-UA"/>
        </w:rPr>
        <w:t>завдання. Розповідати</w:t>
      </w:r>
      <w:r w:rsidR="00376FBD" w:rsidRPr="00D57299">
        <w:rPr>
          <w:rFonts w:ascii="Times New Roman" w:eastAsia="Times New Roman" w:hAnsi="Times New Roman" w:cs="Times New Roman"/>
          <w:color w:val="000000"/>
          <w:spacing w:val="7"/>
          <w:sz w:val="28"/>
          <w:szCs w:val="28"/>
          <w:lang w:eastAsia="uk-UA"/>
        </w:rPr>
        <w:t xml:space="preserve"> батькам дітей, які навчаються в інклюзивних класах, про особливості дитини з ООП, об</w:t>
      </w:r>
      <w:r w:rsidR="007712C1" w:rsidRPr="00D57299">
        <w:rPr>
          <w:rFonts w:ascii="Times New Roman" w:eastAsia="Times New Roman" w:hAnsi="Times New Roman" w:cs="Times New Roman"/>
          <w:color w:val="000000"/>
          <w:spacing w:val="7"/>
          <w:sz w:val="28"/>
          <w:szCs w:val="28"/>
          <w:lang w:eastAsia="uk-UA"/>
        </w:rPr>
        <w:t>говорювати</w:t>
      </w:r>
      <w:r w:rsidR="00376FBD" w:rsidRPr="00D57299">
        <w:rPr>
          <w:rFonts w:ascii="Times New Roman" w:eastAsia="Times New Roman" w:hAnsi="Times New Roman" w:cs="Times New Roman"/>
          <w:color w:val="000000"/>
          <w:spacing w:val="7"/>
          <w:sz w:val="28"/>
          <w:szCs w:val="28"/>
          <w:lang w:eastAsia="uk-UA"/>
        </w:rPr>
        <w:t xml:space="preserve"> із ними питання спілкування та групової взаємодії у дитячому колективі.</w:t>
      </w:r>
    </w:p>
    <w:p w14:paraId="695A8187" w14:textId="77777777" w:rsidR="00376FBD" w:rsidRPr="00D57299" w:rsidRDefault="00D57299"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Pr>
          <w:rFonts w:ascii="Times New Roman" w:eastAsia="Times New Roman" w:hAnsi="Times New Roman" w:cs="Times New Roman"/>
          <w:b/>
          <w:bCs/>
          <w:color w:val="000000"/>
          <w:spacing w:val="7"/>
          <w:sz w:val="28"/>
          <w:szCs w:val="28"/>
          <w:lang w:eastAsia="uk-UA"/>
        </w:rPr>
        <w:lastRenderedPageBreak/>
        <w:t xml:space="preserve">    4. </w:t>
      </w:r>
      <w:r w:rsidR="00376FBD" w:rsidRPr="00D57299">
        <w:rPr>
          <w:rFonts w:ascii="Times New Roman" w:eastAsia="Times New Roman" w:hAnsi="Times New Roman" w:cs="Times New Roman"/>
          <w:b/>
          <w:bCs/>
          <w:color w:val="000000"/>
          <w:spacing w:val="7"/>
          <w:sz w:val="28"/>
          <w:szCs w:val="28"/>
          <w:lang w:eastAsia="uk-UA"/>
        </w:rPr>
        <w:t>Погодження з управлінням освіти організації навчання в інклюзивному класі, подання необхідної документації. Вирішення питання фінансування введених посад</w:t>
      </w:r>
    </w:p>
    <w:p w14:paraId="50280536" w14:textId="77777777" w:rsidR="00376FBD" w:rsidRPr="00D572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D57299">
        <w:rPr>
          <w:rFonts w:ascii="Times New Roman" w:eastAsia="Times New Roman" w:hAnsi="Times New Roman" w:cs="Times New Roman"/>
          <w:color w:val="000000"/>
          <w:spacing w:val="7"/>
          <w:sz w:val="28"/>
          <w:szCs w:val="28"/>
          <w:lang w:eastAsia="uk-UA"/>
        </w:rPr>
        <w:t>     Діти з ООП відповідно індивідуальних особливостей можуть потребувати допомоги асистента вчителя під час освітнього процесу. У такому разі директор має звернутись до місцевого органу управління освітою із письмовим поданням про введення посади асистента вчителя (з розрахунку 1 ставка на кожен інклюзивний клас) та годин для проведення корекційно-</w:t>
      </w:r>
      <w:proofErr w:type="spellStart"/>
      <w:r w:rsidRPr="00D57299">
        <w:rPr>
          <w:rFonts w:ascii="Times New Roman" w:eastAsia="Times New Roman" w:hAnsi="Times New Roman" w:cs="Times New Roman"/>
          <w:color w:val="000000"/>
          <w:spacing w:val="7"/>
          <w:sz w:val="28"/>
          <w:szCs w:val="28"/>
          <w:lang w:eastAsia="uk-UA"/>
        </w:rPr>
        <w:t>розвиткових</w:t>
      </w:r>
      <w:proofErr w:type="spellEnd"/>
      <w:r w:rsidRPr="00D57299">
        <w:rPr>
          <w:rFonts w:ascii="Times New Roman" w:eastAsia="Times New Roman" w:hAnsi="Times New Roman" w:cs="Times New Roman"/>
          <w:color w:val="000000"/>
          <w:spacing w:val="7"/>
          <w:sz w:val="28"/>
          <w:szCs w:val="28"/>
          <w:lang w:eastAsia="uk-UA"/>
        </w:rPr>
        <w:t xml:space="preserve"> занять відповідними фахівцями, (практичним психологом, логопедом, дефектологом, </w:t>
      </w:r>
      <w:proofErr w:type="spellStart"/>
      <w:r w:rsidRPr="00D57299">
        <w:rPr>
          <w:rFonts w:ascii="Times New Roman" w:eastAsia="Times New Roman" w:hAnsi="Times New Roman" w:cs="Times New Roman"/>
          <w:color w:val="000000"/>
          <w:spacing w:val="7"/>
          <w:sz w:val="28"/>
          <w:szCs w:val="28"/>
          <w:lang w:eastAsia="uk-UA"/>
        </w:rPr>
        <w:t>реабілітологом</w:t>
      </w:r>
      <w:proofErr w:type="spellEnd"/>
      <w:r w:rsidRPr="00D57299">
        <w:rPr>
          <w:rFonts w:ascii="Times New Roman" w:eastAsia="Times New Roman" w:hAnsi="Times New Roman" w:cs="Times New Roman"/>
          <w:color w:val="000000"/>
          <w:spacing w:val="7"/>
          <w:sz w:val="28"/>
          <w:szCs w:val="28"/>
          <w:lang w:eastAsia="uk-UA"/>
        </w:rPr>
        <w:t>).  </w:t>
      </w:r>
    </w:p>
    <w:p w14:paraId="2A5CDB69" w14:textId="77777777" w:rsidR="00376FBD" w:rsidRPr="00D572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D57299">
        <w:rPr>
          <w:rFonts w:ascii="Times New Roman" w:eastAsia="Times New Roman" w:hAnsi="Times New Roman" w:cs="Times New Roman"/>
          <w:color w:val="000000"/>
          <w:spacing w:val="7"/>
          <w:sz w:val="28"/>
          <w:szCs w:val="28"/>
          <w:lang w:eastAsia="uk-UA"/>
        </w:rPr>
        <w:t>       </w:t>
      </w:r>
      <w:r w:rsidRPr="00D57299">
        <w:rPr>
          <w:rFonts w:ascii="Times New Roman" w:eastAsia="Times New Roman" w:hAnsi="Times New Roman" w:cs="Times New Roman"/>
          <w:b/>
          <w:bCs/>
          <w:color w:val="000000"/>
          <w:spacing w:val="7"/>
          <w:sz w:val="28"/>
          <w:szCs w:val="28"/>
          <w:lang w:eastAsia="uk-UA"/>
        </w:rPr>
        <w:t>5</w:t>
      </w:r>
      <w:r w:rsidRPr="00D57299">
        <w:rPr>
          <w:rFonts w:ascii="Times New Roman" w:eastAsia="Times New Roman" w:hAnsi="Times New Roman" w:cs="Times New Roman"/>
          <w:color w:val="000000"/>
          <w:spacing w:val="7"/>
          <w:sz w:val="28"/>
          <w:szCs w:val="28"/>
          <w:lang w:eastAsia="uk-UA"/>
        </w:rPr>
        <w:t>. </w:t>
      </w:r>
      <w:r w:rsidRPr="00D57299">
        <w:rPr>
          <w:rFonts w:ascii="Times New Roman" w:eastAsia="Times New Roman" w:hAnsi="Times New Roman" w:cs="Times New Roman"/>
          <w:b/>
          <w:bCs/>
          <w:color w:val="000000"/>
          <w:spacing w:val="7"/>
          <w:sz w:val="28"/>
          <w:szCs w:val="28"/>
          <w:lang w:eastAsia="uk-UA"/>
        </w:rPr>
        <w:t>Створення нормативно-правового та методичного забезпечення впровадження інклюзивної освіти на рівні закладу освіти</w:t>
      </w:r>
    </w:p>
    <w:p w14:paraId="475A091C" w14:textId="77777777" w:rsidR="00376FBD" w:rsidRPr="00D572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D57299">
        <w:rPr>
          <w:rFonts w:ascii="Times New Roman" w:eastAsia="Times New Roman" w:hAnsi="Times New Roman" w:cs="Times New Roman"/>
          <w:color w:val="000000"/>
          <w:spacing w:val="7"/>
          <w:sz w:val="28"/>
          <w:szCs w:val="28"/>
          <w:lang w:eastAsia="uk-UA"/>
        </w:rPr>
        <w:t>       Цей крок передбачає підготовку та підписання наказів у школі на основі наказу органу управління освітою, а також укладення угод про співпрацю з іншими закладами освіти. Це можуть бути спеціальні заклади освіти, навчально-реабілітаційні центри, заклади позашкільної освіти, заклади соціального захисту, ресурсні центри, центри практичної психології та соціальної роботи при департаментах освіти і науки тощо. Така співпраця допоможе забезпечити супровід дітей з ООП, залучити фахівців із цих закладів для консультацій тощо.</w:t>
      </w:r>
    </w:p>
    <w:p w14:paraId="641C5953" w14:textId="77777777" w:rsidR="00376FBD" w:rsidRPr="00303AC3"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03AC3">
        <w:rPr>
          <w:rFonts w:ascii="Times New Roman" w:eastAsia="Times New Roman" w:hAnsi="Times New Roman" w:cs="Times New Roman"/>
          <w:b/>
          <w:bCs/>
          <w:color w:val="000000"/>
          <w:spacing w:val="7"/>
          <w:sz w:val="28"/>
          <w:szCs w:val="28"/>
          <w:lang w:eastAsia="uk-UA"/>
        </w:rPr>
        <w:t>         6. Створення команди психолого-педагогічного супроводу</w:t>
      </w:r>
    </w:p>
    <w:p w14:paraId="2E9BC368" w14:textId="77777777" w:rsidR="00376FBD" w:rsidRPr="00303AC3"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03AC3">
        <w:rPr>
          <w:rFonts w:ascii="Times New Roman" w:eastAsia="Times New Roman" w:hAnsi="Times New Roman" w:cs="Times New Roman"/>
          <w:color w:val="000000"/>
          <w:spacing w:val="7"/>
          <w:sz w:val="28"/>
          <w:szCs w:val="28"/>
          <w:lang w:eastAsia="uk-UA"/>
        </w:rPr>
        <w:t xml:space="preserve">        Команда психолого-педагогічного супроводу — це група фахівців індивідуального супроводу дитини з особливими освітніми потребами, до якої входять як працівники школи (адміністрація, педагоги, асистент вчителя, психолог тощо), так і батьки дитини та залучені фахівці (асистент дитини, медпрацівник та ін.). Команда супроводу розробляє індивідуальну програму розвитку дитини, забезпечує її реалізацію та </w:t>
      </w:r>
      <w:proofErr w:type="spellStart"/>
      <w:r w:rsidRPr="00303AC3">
        <w:rPr>
          <w:rFonts w:ascii="Times New Roman" w:eastAsia="Times New Roman" w:hAnsi="Times New Roman" w:cs="Times New Roman"/>
          <w:color w:val="000000"/>
          <w:spacing w:val="7"/>
          <w:sz w:val="28"/>
          <w:szCs w:val="28"/>
          <w:lang w:eastAsia="uk-UA"/>
        </w:rPr>
        <w:t>моніторить</w:t>
      </w:r>
      <w:proofErr w:type="spellEnd"/>
      <w:r w:rsidRPr="00303AC3">
        <w:rPr>
          <w:rFonts w:ascii="Times New Roman" w:eastAsia="Times New Roman" w:hAnsi="Times New Roman" w:cs="Times New Roman"/>
          <w:color w:val="000000"/>
          <w:spacing w:val="7"/>
          <w:sz w:val="28"/>
          <w:szCs w:val="28"/>
          <w:lang w:eastAsia="uk-UA"/>
        </w:rPr>
        <w:t xml:space="preserve"> результати.</w:t>
      </w:r>
    </w:p>
    <w:p w14:paraId="28A44918" w14:textId="77777777" w:rsidR="00376FBD" w:rsidRPr="00303AC3"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03AC3">
        <w:rPr>
          <w:rFonts w:ascii="Times New Roman" w:eastAsia="Times New Roman" w:hAnsi="Times New Roman" w:cs="Times New Roman"/>
          <w:color w:val="000000"/>
          <w:spacing w:val="7"/>
          <w:sz w:val="28"/>
          <w:szCs w:val="28"/>
          <w:lang w:eastAsia="uk-UA"/>
        </w:rPr>
        <w:t>         Склад команди супроводу формується з урахуванням освітніх потреб дитини з ООП. Серед інших до складу ком</w:t>
      </w:r>
      <w:r w:rsidR="007712C1" w:rsidRPr="00303AC3">
        <w:rPr>
          <w:rFonts w:ascii="Times New Roman" w:eastAsia="Times New Roman" w:hAnsi="Times New Roman" w:cs="Times New Roman"/>
          <w:color w:val="000000"/>
          <w:spacing w:val="7"/>
          <w:sz w:val="28"/>
          <w:szCs w:val="28"/>
          <w:lang w:eastAsia="uk-UA"/>
        </w:rPr>
        <w:t>анди супроводу директор може</w:t>
      </w:r>
      <w:r w:rsidRPr="00303AC3">
        <w:rPr>
          <w:rFonts w:ascii="Times New Roman" w:eastAsia="Times New Roman" w:hAnsi="Times New Roman" w:cs="Times New Roman"/>
          <w:color w:val="000000"/>
          <w:spacing w:val="7"/>
          <w:sz w:val="28"/>
          <w:szCs w:val="28"/>
          <w:lang w:eastAsia="uk-UA"/>
        </w:rPr>
        <w:t xml:space="preserve"> запросити фахівців ІРЦ, аби вони могли відслідковувати та </w:t>
      </w:r>
      <w:proofErr w:type="spellStart"/>
      <w:r w:rsidRPr="00303AC3">
        <w:rPr>
          <w:rFonts w:ascii="Times New Roman" w:eastAsia="Times New Roman" w:hAnsi="Times New Roman" w:cs="Times New Roman"/>
          <w:color w:val="000000"/>
          <w:spacing w:val="7"/>
          <w:sz w:val="28"/>
          <w:szCs w:val="28"/>
          <w:lang w:eastAsia="uk-UA"/>
        </w:rPr>
        <w:t>моніторити</w:t>
      </w:r>
      <w:proofErr w:type="spellEnd"/>
      <w:r w:rsidRPr="00303AC3">
        <w:rPr>
          <w:rFonts w:ascii="Times New Roman" w:eastAsia="Times New Roman" w:hAnsi="Times New Roman" w:cs="Times New Roman"/>
          <w:color w:val="000000"/>
          <w:spacing w:val="7"/>
          <w:sz w:val="28"/>
          <w:szCs w:val="28"/>
          <w:lang w:eastAsia="uk-UA"/>
        </w:rPr>
        <w:t xml:space="preserve"> динаміку розвитку дитини, а також долучились до розробки індивідуальної програми розвитку. Разом з тим на даному етапі директорові необхідно знайти та укласти цивільно-правові угоди із фахівцями у сфері інклюзивного навчання, яких у школі бракує.</w:t>
      </w:r>
    </w:p>
    <w:p w14:paraId="4194EF2B"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b/>
          <w:bCs/>
          <w:color w:val="000000"/>
          <w:spacing w:val="7"/>
          <w:sz w:val="24"/>
          <w:szCs w:val="24"/>
          <w:lang w:eastAsia="uk-UA"/>
        </w:rPr>
        <w:t>     </w:t>
      </w:r>
      <w:r w:rsidRPr="00316699">
        <w:rPr>
          <w:rFonts w:ascii="Times New Roman" w:eastAsia="Times New Roman" w:hAnsi="Times New Roman" w:cs="Times New Roman"/>
          <w:b/>
          <w:bCs/>
          <w:color w:val="000000"/>
          <w:spacing w:val="7"/>
          <w:sz w:val="28"/>
          <w:szCs w:val="28"/>
          <w:lang w:eastAsia="uk-UA"/>
        </w:rPr>
        <w:t>7. Розподіл обов’язків між членами команди, ознайомлення з посадовими інструкціями асистентів вчителів</w:t>
      </w:r>
    </w:p>
    <w:p w14:paraId="09A8091C"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Цей крок передбачає розробку та оформлення посадових обов’язків для всіх педагогічних працівників, залучених до інклюзивного навчання (штатних і зал</w:t>
      </w:r>
      <w:r w:rsidR="00D65D48" w:rsidRPr="00316699">
        <w:rPr>
          <w:rFonts w:ascii="Times New Roman" w:eastAsia="Times New Roman" w:hAnsi="Times New Roman" w:cs="Times New Roman"/>
          <w:color w:val="000000"/>
          <w:spacing w:val="7"/>
          <w:sz w:val="28"/>
          <w:szCs w:val="28"/>
          <w:lang w:eastAsia="uk-UA"/>
        </w:rPr>
        <w:t>учених). Врахувати аспект</w:t>
      </w:r>
      <w:r w:rsidRPr="00316699">
        <w:rPr>
          <w:rFonts w:ascii="Times New Roman" w:eastAsia="Times New Roman" w:hAnsi="Times New Roman" w:cs="Times New Roman"/>
          <w:color w:val="000000"/>
          <w:spacing w:val="7"/>
          <w:sz w:val="28"/>
          <w:szCs w:val="28"/>
          <w:lang w:eastAsia="uk-UA"/>
        </w:rPr>
        <w:t xml:space="preserve"> інклюзії у річному плані роботи школи та розподілі обов’язків і зон відповідальності між заступниками директора з виховної, навчальної</w:t>
      </w:r>
      <w:r w:rsidR="00D65D48" w:rsidRPr="00316699">
        <w:rPr>
          <w:rFonts w:ascii="Times New Roman" w:eastAsia="Times New Roman" w:hAnsi="Times New Roman" w:cs="Times New Roman"/>
          <w:color w:val="000000"/>
          <w:spacing w:val="7"/>
          <w:sz w:val="28"/>
          <w:szCs w:val="28"/>
          <w:lang w:eastAsia="uk-UA"/>
        </w:rPr>
        <w:t xml:space="preserve"> та методичної роботи. Налагодження співпраці</w:t>
      </w:r>
      <w:r w:rsidRPr="00316699">
        <w:rPr>
          <w:rFonts w:ascii="Times New Roman" w:eastAsia="Times New Roman" w:hAnsi="Times New Roman" w:cs="Times New Roman"/>
          <w:color w:val="000000"/>
          <w:spacing w:val="7"/>
          <w:sz w:val="28"/>
          <w:szCs w:val="28"/>
          <w:lang w:eastAsia="uk-UA"/>
        </w:rPr>
        <w:t xml:space="preserve"> між педагогами та асистентом.</w:t>
      </w:r>
    </w:p>
    <w:p w14:paraId="0E722B66" w14:textId="77777777" w:rsidR="00376FBD" w:rsidRPr="00316699" w:rsidRDefault="00B22E81"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Pr>
          <w:rFonts w:ascii="Times New Roman" w:eastAsia="Times New Roman" w:hAnsi="Times New Roman" w:cs="Times New Roman"/>
          <w:color w:val="000000"/>
          <w:spacing w:val="7"/>
          <w:sz w:val="28"/>
          <w:szCs w:val="28"/>
          <w:lang w:eastAsia="uk-UA"/>
        </w:rPr>
        <w:t>       Керівництво НВК</w:t>
      </w:r>
      <w:r w:rsidR="00376FBD" w:rsidRPr="00316699">
        <w:rPr>
          <w:rFonts w:ascii="Times New Roman" w:eastAsia="Times New Roman" w:hAnsi="Times New Roman" w:cs="Times New Roman"/>
          <w:color w:val="000000"/>
          <w:spacing w:val="7"/>
          <w:sz w:val="28"/>
          <w:szCs w:val="28"/>
          <w:lang w:eastAsia="uk-UA"/>
        </w:rPr>
        <w:t xml:space="preserve"> має призначати час для регулярних зустрічей між вчителями і асистентами протягом навчального року, щоб проводити спільне планування, обмінюватись інформацією, обговорювати конкретні ситуації.</w:t>
      </w:r>
    </w:p>
    <w:p w14:paraId="4CF7B2AF"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lastRenderedPageBreak/>
        <w:t>         Вчителі і асистенти досягнуть успіху, якщо будуть пл</w:t>
      </w:r>
      <w:r w:rsidR="00D65D48" w:rsidRPr="00316699">
        <w:rPr>
          <w:rFonts w:ascii="Times New Roman" w:eastAsia="Times New Roman" w:hAnsi="Times New Roman" w:cs="Times New Roman"/>
          <w:color w:val="000000"/>
          <w:spacing w:val="7"/>
          <w:sz w:val="28"/>
          <w:szCs w:val="28"/>
          <w:lang w:eastAsia="uk-UA"/>
        </w:rPr>
        <w:t>анувати уроки спільно. Вони зобов’язані р</w:t>
      </w:r>
      <w:r w:rsidRPr="00316699">
        <w:rPr>
          <w:rFonts w:ascii="Times New Roman" w:eastAsia="Times New Roman" w:hAnsi="Times New Roman" w:cs="Times New Roman"/>
          <w:color w:val="000000"/>
          <w:spacing w:val="7"/>
          <w:sz w:val="28"/>
          <w:szCs w:val="28"/>
          <w:lang w:eastAsia="uk-UA"/>
        </w:rPr>
        <w:t>озподілити між собою обов'язки і діяльність.</w:t>
      </w:r>
    </w:p>
    <w:p w14:paraId="558EBA1E"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Вчителі не повинні ставити перед своїми асистентами завдань, які є прерогативою вчителя, — планування навчально-виховного процесу, оцінювання навчальних завдань учнів, що передбачає професійну інтерпретацію результатів їх виконання тощо. Натомість учитель може запропонувати асистенту вчителя провести підбір навчальних завдань, які учень міг би виконати (але остаточне рішення про використання цих завдань прийматиме вчитель); перевіряти вправи та тести на множинний вибір, інші види вправ/запитань, де учень повинен дати єдину вірну відповідь; зробити ксерокопії роздавальних матеріалів, виготовити унаочнення чи інші матеріали під керівництвом учителя.</w:t>
      </w:r>
    </w:p>
    <w:p w14:paraId="5F86E2DE"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b/>
          <w:bCs/>
          <w:color w:val="000000"/>
          <w:spacing w:val="7"/>
          <w:sz w:val="28"/>
          <w:szCs w:val="28"/>
          <w:lang w:eastAsia="uk-UA"/>
        </w:rPr>
        <w:t>             8. Складання індивідуальної програми розвитку</w:t>
      </w:r>
    </w:p>
    <w:p w14:paraId="54BA53E9"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Щороку для кожної дитини з ООП команди психолого-педагогічного супроводу, до складу яких обов’язко</w:t>
      </w:r>
      <w:r w:rsidR="00B22E81">
        <w:rPr>
          <w:rFonts w:ascii="Times New Roman" w:eastAsia="Times New Roman" w:hAnsi="Times New Roman" w:cs="Times New Roman"/>
          <w:color w:val="000000"/>
          <w:spacing w:val="7"/>
          <w:sz w:val="28"/>
          <w:szCs w:val="28"/>
          <w:lang w:eastAsia="uk-UA"/>
        </w:rPr>
        <w:t xml:space="preserve">во мають входити директор НВК </w:t>
      </w:r>
      <w:r w:rsidRPr="00316699">
        <w:rPr>
          <w:rFonts w:ascii="Times New Roman" w:eastAsia="Times New Roman" w:hAnsi="Times New Roman" w:cs="Times New Roman"/>
          <w:color w:val="000000"/>
          <w:spacing w:val="7"/>
          <w:sz w:val="28"/>
          <w:szCs w:val="28"/>
          <w:lang w:eastAsia="uk-UA"/>
        </w:rPr>
        <w:t>або його заступники, розробляють індивідуальну програму розвитку.</w:t>
      </w:r>
    </w:p>
    <w:p w14:paraId="0B31F5C1" w14:textId="77777777" w:rsidR="00376FBD" w:rsidRPr="00316699" w:rsidRDefault="00376FBD" w:rsidP="00376FBD">
      <w:pPr>
        <w:shd w:val="clear" w:color="auto" w:fill="FFFFFF"/>
        <w:spacing w:after="0" w:line="240" w:lineRule="auto"/>
        <w:ind w:right="60"/>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Запорукою якісної індивідуальної програми розвитку є використання інформації з комплексної оцінки дитини, наданої ІРЦ, а також збір релевантної та об'єктивної інформації про дитину під час спостереження у перші два тижні в школі, а також від батьків. Тому директорові варто докласти зусиль, щоб на всіх етапах інформація була правдивою, пояснити батькам важливість кожної деталі для формування програми, яка дасть змогу забезпечити комфортне навчання та динаміку розвитку дитини.</w:t>
      </w:r>
    </w:p>
    <w:p w14:paraId="16AD9401" w14:textId="77777777" w:rsidR="00376FBD" w:rsidRPr="00316699" w:rsidRDefault="00376FBD" w:rsidP="00376FBD">
      <w:pPr>
        <w:shd w:val="clear" w:color="auto" w:fill="FFFFFF"/>
        <w:spacing w:after="0" w:line="240" w:lineRule="auto"/>
        <w:ind w:left="720"/>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b/>
          <w:bCs/>
          <w:color w:val="000000"/>
          <w:spacing w:val="7"/>
          <w:sz w:val="28"/>
          <w:szCs w:val="28"/>
          <w:lang w:eastAsia="uk-UA"/>
        </w:rPr>
        <w:t>9. Складання індивідуального навчального плану та індивідуальних навчальних програм</w:t>
      </w:r>
    </w:p>
    <w:p w14:paraId="1C13A842"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Навчання у класі дітей з ООП не передбачає зміну освітньої програми чи навчальних планів. Водночас, коли індивідуальні особливості дитини з ООП цього потребують, команда супроводу адаптує або модифікує навчальну програму і розробляє індивідуальний навчальний план для дитини.</w:t>
      </w:r>
    </w:p>
    <w:p w14:paraId="392AA0CD" w14:textId="77777777" w:rsidR="00376FBD" w:rsidRPr="00316699" w:rsidRDefault="00376FBD" w:rsidP="00376FBD">
      <w:pPr>
        <w:shd w:val="clear" w:color="auto" w:fill="FFFFFF"/>
        <w:spacing w:after="0" w:line="240" w:lineRule="auto"/>
        <w:ind w:left="720"/>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b/>
          <w:bCs/>
          <w:color w:val="000000"/>
          <w:spacing w:val="7"/>
          <w:sz w:val="28"/>
          <w:szCs w:val="28"/>
          <w:lang w:eastAsia="uk-UA"/>
        </w:rPr>
        <w:t>10. Адаптація освітнього середовища до потреб дитини</w:t>
      </w:r>
    </w:p>
    <w:p w14:paraId="3367B47C" w14:textId="77777777" w:rsidR="00376FBD" w:rsidRPr="00316699" w:rsidRDefault="0015711C"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xml:space="preserve">          </w:t>
      </w:r>
      <w:r w:rsidR="00376FBD" w:rsidRPr="00316699">
        <w:rPr>
          <w:rFonts w:ascii="Times New Roman" w:eastAsia="Times New Roman" w:hAnsi="Times New Roman" w:cs="Times New Roman"/>
          <w:color w:val="000000"/>
          <w:spacing w:val="7"/>
          <w:sz w:val="28"/>
          <w:szCs w:val="28"/>
          <w:lang w:eastAsia="uk-UA"/>
        </w:rPr>
        <w:t xml:space="preserve">Важливою умовою забезпечення освітнього процесу є доступність, </w:t>
      </w:r>
      <w:proofErr w:type="spellStart"/>
      <w:r w:rsidR="00376FBD" w:rsidRPr="00316699">
        <w:rPr>
          <w:rFonts w:ascii="Times New Roman" w:eastAsia="Times New Roman" w:hAnsi="Times New Roman" w:cs="Times New Roman"/>
          <w:color w:val="000000"/>
          <w:spacing w:val="7"/>
          <w:sz w:val="28"/>
          <w:szCs w:val="28"/>
          <w:lang w:eastAsia="uk-UA"/>
        </w:rPr>
        <w:t>безбар’єрність</w:t>
      </w:r>
      <w:proofErr w:type="spellEnd"/>
      <w:r w:rsidR="00376FBD" w:rsidRPr="00316699">
        <w:rPr>
          <w:rFonts w:ascii="Times New Roman" w:eastAsia="Times New Roman" w:hAnsi="Times New Roman" w:cs="Times New Roman"/>
          <w:color w:val="000000"/>
          <w:spacing w:val="7"/>
          <w:sz w:val="28"/>
          <w:szCs w:val="28"/>
          <w:lang w:eastAsia="uk-UA"/>
        </w:rPr>
        <w:t xml:space="preserve"> та безпечність. Таким чином на основі оцінки можливостей закладу забезпечуються умови для безперешкодного доступу дитини до приміщень школи, обладнується ресурсна кімната, згідно ІПР та за узгодженням з батьками закуповуються засоби корекції.</w:t>
      </w:r>
    </w:p>
    <w:p w14:paraId="2C83D4FC"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Основне завдання у цьому напрямі — організувати для дитини з ООП зрозуміле та чітко визначене середовище, в якому вона може почуватися захищеною та працювати у своєму режимі й відповідно до своїх здібностей, забезпечити комунікацію з рештою дітей у колективі.</w:t>
      </w:r>
    </w:p>
    <w:p w14:paraId="588E9C84" w14:textId="77777777" w:rsidR="00376FBD" w:rsidRPr="00316699" w:rsidRDefault="00376FBD" w:rsidP="00376FBD">
      <w:pPr>
        <w:shd w:val="clear" w:color="auto" w:fill="FFFFFF"/>
        <w:spacing w:after="0" w:line="240" w:lineRule="auto"/>
        <w:ind w:left="720"/>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b/>
          <w:bCs/>
          <w:color w:val="000000"/>
          <w:spacing w:val="7"/>
          <w:sz w:val="28"/>
          <w:szCs w:val="28"/>
          <w:lang w:eastAsia="uk-UA"/>
        </w:rPr>
        <w:t>11. Оцінювання навчальних досягнень учнів з ООП</w:t>
      </w:r>
    </w:p>
    <w:p w14:paraId="72174D0A"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Оцінювання результатів навчання дітей з особливими освітніми потребами відбувається за критеріями, визначеними в освітній програмі, або адаптованій чи модифікованій навчальній програмі. Також критерії оцінювання дитини з ООП встановлюються в індивідуальній програмі розвитку.</w:t>
      </w:r>
    </w:p>
    <w:p w14:paraId="02F377B7"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lastRenderedPageBreak/>
        <w:t>          Досягнення дитини слід переглядати щонайменше тричі на рік — у вересні, коли формується ІПР, а потім після першого та другого семестрів.</w:t>
      </w:r>
    </w:p>
    <w:p w14:paraId="51445D5A" w14:textId="77777777" w:rsidR="00376FBD" w:rsidRPr="00316699" w:rsidRDefault="00376FBD" w:rsidP="00376FBD">
      <w:pPr>
        <w:shd w:val="clear" w:color="auto" w:fill="FFFFFF"/>
        <w:spacing w:after="0" w:line="240" w:lineRule="auto"/>
        <w:ind w:left="720"/>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b/>
          <w:bCs/>
          <w:color w:val="000000"/>
          <w:spacing w:val="7"/>
          <w:sz w:val="28"/>
          <w:szCs w:val="28"/>
          <w:lang w:eastAsia="uk-UA"/>
        </w:rPr>
        <w:t>12. Моніторинг якості інклюзивного навчання</w:t>
      </w:r>
    </w:p>
    <w:p w14:paraId="46BE368A"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     Постійний моніторинг виконання індивідуальних програм розвитку дітей з ООП, перегляд та актуалізація цих програм дозволяють адміністрації школи стежити за якістю інклюзивного навчання.</w:t>
      </w:r>
    </w:p>
    <w:p w14:paraId="0A3F2BBF" w14:textId="77777777" w:rsidR="00376FBD" w:rsidRPr="00316699" w:rsidRDefault="00376FBD" w:rsidP="00376FBD">
      <w:pPr>
        <w:shd w:val="clear" w:color="auto" w:fill="FFFFFF"/>
        <w:spacing w:after="0" w:line="240" w:lineRule="auto"/>
        <w:jc w:val="both"/>
        <w:rPr>
          <w:rFonts w:ascii="Times New Roman" w:eastAsia="Times New Roman" w:hAnsi="Times New Roman" w:cs="Times New Roman"/>
          <w:color w:val="333333"/>
          <w:spacing w:val="7"/>
          <w:sz w:val="28"/>
          <w:szCs w:val="28"/>
          <w:lang w:eastAsia="uk-UA"/>
        </w:rPr>
      </w:pPr>
      <w:r w:rsidRPr="00316699">
        <w:rPr>
          <w:rFonts w:ascii="Times New Roman" w:eastAsia="Times New Roman" w:hAnsi="Times New Roman" w:cs="Times New Roman"/>
          <w:color w:val="000000"/>
          <w:spacing w:val="7"/>
          <w:sz w:val="28"/>
          <w:szCs w:val="28"/>
          <w:lang w:eastAsia="uk-UA"/>
        </w:rPr>
        <w:t>Узагальнено</w:t>
      </w:r>
      <w:r w:rsidR="005B3D5D" w:rsidRPr="00316699">
        <w:rPr>
          <w:rFonts w:ascii="Times New Roman" w:eastAsia="Times New Roman" w:hAnsi="Times New Roman" w:cs="Times New Roman"/>
          <w:color w:val="000000"/>
          <w:spacing w:val="7"/>
          <w:sz w:val="28"/>
          <w:szCs w:val="28"/>
          <w:lang w:eastAsia="uk-UA"/>
        </w:rPr>
        <w:t xml:space="preserve">  рух школи до інклюзії </w:t>
      </w:r>
      <w:r w:rsidRPr="00316699">
        <w:rPr>
          <w:rFonts w:ascii="Times New Roman" w:eastAsia="Times New Roman" w:hAnsi="Times New Roman" w:cs="Times New Roman"/>
          <w:color w:val="000000"/>
          <w:spacing w:val="7"/>
          <w:sz w:val="28"/>
          <w:szCs w:val="28"/>
          <w:lang w:eastAsia="uk-UA"/>
        </w:rPr>
        <w:t xml:space="preserve">можна оцінити в контексті щорічного </w:t>
      </w:r>
      <w:proofErr w:type="spellStart"/>
      <w:r w:rsidRPr="00316699">
        <w:rPr>
          <w:rFonts w:ascii="Times New Roman" w:eastAsia="Times New Roman" w:hAnsi="Times New Roman" w:cs="Times New Roman"/>
          <w:color w:val="000000"/>
          <w:spacing w:val="7"/>
          <w:sz w:val="28"/>
          <w:szCs w:val="28"/>
          <w:lang w:eastAsia="uk-UA"/>
        </w:rPr>
        <w:t>самооцінювання</w:t>
      </w:r>
      <w:proofErr w:type="spellEnd"/>
      <w:r w:rsidRPr="00316699">
        <w:rPr>
          <w:rFonts w:ascii="Times New Roman" w:eastAsia="Times New Roman" w:hAnsi="Times New Roman" w:cs="Times New Roman"/>
          <w:color w:val="000000"/>
          <w:spacing w:val="7"/>
          <w:sz w:val="28"/>
          <w:szCs w:val="28"/>
          <w:lang w:eastAsia="uk-UA"/>
        </w:rPr>
        <w:t xml:space="preserve">, відповідно визначивши у Положенні про внутрішню систему забезпечення якості освіти ті аспекти освітньої діяльності, які є ключовими для постійного моніторингу прогресу (наприклад, створення </w:t>
      </w:r>
      <w:proofErr w:type="spellStart"/>
      <w:r w:rsidRPr="00316699">
        <w:rPr>
          <w:rFonts w:ascii="Times New Roman" w:eastAsia="Times New Roman" w:hAnsi="Times New Roman" w:cs="Times New Roman"/>
          <w:color w:val="000000"/>
          <w:spacing w:val="7"/>
          <w:sz w:val="28"/>
          <w:szCs w:val="28"/>
          <w:lang w:eastAsia="uk-UA"/>
        </w:rPr>
        <w:t>безбар'єрного</w:t>
      </w:r>
      <w:proofErr w:type="spellEnd"/>
      <w:r w:rsidRPr="00316699">
        <w:rPr>
          <w:rFonts w:ascii="Times New Roman" w:eastAsia="Times New Roman" w:hAnsi="Times New Roman" w:cs="Times New Roman"/>
          <w:color w:val="000000"/>
          <w:spacing w:val="7"/>
          <w:sz w:val="28"/>
          <w:szCs w:val="28"/>
          <w:lang w:eastAsia="uk-UA"/>
        </w:rPr>
        <w:t xml:space="preserve"> середовища, психологічний клімат, рівень співпраці між педагогами, потреби у професійному розвитку педагогів, які працюють в і</w:t>
      </w:r>
      <w:r w:rsidR="005B3D5D" w:rsidRPr="00316699">
        <w:rPr>
          <w:rFonts w:ascii="Times New Roman" w:eastAsia="Times New Roman" w:hAnsi="Times New Roman" w:cs="Times New Roman"/>
          <w:color w:val="000000"/>
          <w:spacing w:val="7"/>
          <w:sz w:val="28"/>
          <w:szCs w:val="28"/>
          <w:lang w:eastAsia="uk-UA"/>
        </w:rPr>
        <w:t>нклюзивному класі та ін.). В</w:t>
      </w:r>
      <w:r w:rsidRPr="00316699">
        <w:rPr>
          <w:rFonts w:ascii="Times New Roman" w:eastAsia="Times New Roman" w:hAnsi="Times New Roman" w:cs="Times New Roman"/>
          <w:color w:val="000000"/>
          <w:spacing w:val="7"/>
          <w:sz w:val="28"/>
          <w:szCs w:val="28"/>
          <w:lang w:eastAsia="uk-UA"/>
        </w:rPr>
        <w:t>ажливо розробити інструментарій збору такої інформації. Систематичне вивчення ситуації у визначених ключових точках дасть можливість керівнику закладу спільно з колективом та батьківською спільнотою оцінювати поступ до інклюзії, а також визначати, що саме потребує втручання і підтримки та які сильні сторони є у школи на цьому шляху.</w:t>
      </w:r>
    </w:p>
    <w:p w14:paraId="347DE92C" w14:textId="77777777" w:rsidR="00376FBD" w:rsidRPr="00316699" w:rsidRDefault="00376FBD" w:rsidP="009C05A3">
      <w:pPr>
        <w:spacing w:after="0" w:line="240" w:lineRule="auto"/>
        <w:ind w:left="900" w:right="900"/>
        <w:rPr>
          <w:rFonts w:ascii="Times New Roman" w:eastAsia="Times New Roman" w:hAnsi="Times New Roman" w:cs="Times New Roman"/>
          <w:b/>
          <w:bCs/>
          <w:color w:val="010101"/>
          <w:sz w:val="28"/>
          <w:szCs w:val="28"/>
          <w:lang w:eastAsia="uk-UA"/>
        </w:rPr>
      </w:pPr>
    </w:p>
    <w:p w14:paraId="5D670BF5" w14:textId="77777777" w:rsidR="00CB7B0D" w:rsidRDefault="00CB7B0D" w:rsidP="009C05A3">
      <w:pPr>
        <w:spacing w:after="0" w:line="240" w:lineRule="auto"/>
        <w:ind w:left="900" w:right="900"/>
        <w:rPr>
          <w:rFonts w:ascii="ProximaNova" w:eastAsia="Times New Roman" w:hAnsi="ProximaNova" w:cs="Times New Roman"/>
          <w:b/>
          <w:bCs/>
          <w:color w:val="010101"/>
          <w:sz w:val="30"/>
          <w:szCs w:val="30"/>
          <w:lang w:eastAsia="uk-UA"/>
        </w:rPr>
      </w:pPr>
    </w:p>
    <w:p w14:paraId="5542A113" w14:textId="77777777" w:rsidR="00376FBD" w:rsidRDefault="00376FBD" w:rsidP="009C05A3">
      <w:pPr>
        <w:spacing w:after="0" w:line="240" w:lineRule="auto"/>
        <w:ind w:left="900" w:right="900"/>
        <w:rPr>
          <w:rFonts w:ascii="ProximaNova" w:eastAsia="Times New Roman" w:hAnsi="ProximaNova" w:cs="Times New Roman"/>
          <w:b/>
          <w:bCs/>
          <w:color w:val="010101"/>
          <w:sz w:val="30"/>
          <w:szCs w:val="30"/>
          <w:lang w:eastAsia="uk-UA"/>
        </w:rPr>
      </w:pPr>
    </w:p>
    <w:p w14:paraId="782A4564" w14:textId="77777777" w:rsidR="00376FBD" w:rsidRDefault="00376FBD" w:rsidP="009C05A3">
      <w:pPr>
        <w:spacing w:after="0" w:line="240" w:lineRule="auto"/>
        <w:ind w:left="900" w:right="900"/>
        <w:rPr>
          <w:rFonts w:ascii="ProximaNova" w:eastAsia="Times New Roman" w:hAnsi="ProximaNova" w:cs="Times New Roman"/>
          <w:b/>
          <w:bCs/>
          <w:color w:val="010101"/>
          <w:sz w:val="30"/>
          <w:szCs w:val="30"/>
          <w:lang w:eastAsia="uk-UA"/>
        </w:rPr>
      </w:pPr>
    </w:p>
    <w:p w14:paraId="08B51853" w14:textId="77777777" w:rsidR="009C05A3" w:rsidRDefault="009C05A3" w:rsidP="00C13D03">
      <w:pPr>
        <w:spacing w:after="0" w:line="240" w:lineRule="auto"/>
        <w:ind w:left="-567" w:firstLine="567"/>
        <w:jc w:val="center"/>
        <w:rPr>
          <w:rFonts w:ascii="Times New Roman" w:eastAsia="Times New Roman" w:hAnsi="Times New Roman" w:cs="Times New Roman"/>
          <w:b/>
          <w:sz w:val="28"/>
          <w:szCs w:val="28"/>
          <w:lang w:eastAsia="ru-RU"/>
        </w:rPr>
      </w:pPr>
    </w:p>
    <w:sectPr w:rsidR="009C05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7F16"/>
    <w:multiLevelType w:val="hybridMultilevel"/>
    <w:tmpl w:val="9A227FD6"/>
    <w:lvl w:ilvl="0" w:tplc="D8E096BE">
      <w:start w:val="1"/>
      <w:numFmt w:val="decimal"/>
      <w:lvlText w:val="%1."/>
      <w:lvlJc w:val="left"/>
      <w:pPr>
        <w:ind w:left="5536" w:hanging="381"/>
        <w:jc w:val="right"/>
      </w:pPr>
      <w:rPr>
        <w:rFonts w:hint="default"/>
        <w:w w:val="80"/>
        <w:lang w:val="uk-UA" w:eastAsia="en-US" w:bidi="ar-SA"/>
      </w:rPr>
    </w:lvl>
    <w:lvl w:ilvl="1" w:tplc="9534542C">
      <w:numFmt w:val="bullet"/>
      <w:lvlText w:val="•"/>
      <w:lvlJc w:val="left"/>
      <w:pPr>
        <w:ind w:left="6132" w:hanging="381"/>
      </w:pPr>
      <w:rPr>
        <w:rFonts w:hint="default"/>
        <w:lang w:val="uk-UA" w:eastAsia="en-US" w:bidi="ar-SA"/>
      </w:rPr>
    </w:lvl>
    <w:lvl w:ilvl="2" w:tplc="A0AC4E9C">
      <w:numFmt w:val="bullet"/>
      <w:lvlText w:val="•"/>
      <w:lvlJc w:val="left"/>
      <w:pPr>
        <w:ind w:left="6725" w:hanging="381"/>
      </w:pPr>
      <w:rPr>
        <w:rFonts w:hint="default"/>
        <w:lang w:val="uk-UA" w:eastAsia="en-US" w:bidi="ar-SA"/>
      </w:rPr>
    </w:lvl>
    <w:lvl w:ilvl="3" w:tplc="2286C9A6">
      <w:numFmt w:val="bullet"/>
      <w:lvlText w:val="•"/>
      <w:lvlJc w:val="left"/>
      <w:pPr>
        <w:ind w:left="7317" w:hanging="381"/>
      </w:pPr>
      <w:rPr>
        <w:rFonts w:hint="default"/>
        <w:lang w:val="uk-UA" w:eastAsia="en-US" w:bidi="ar-SA"/>
      </w:rPr>
    </w:lvl>
    <w:lvl w:ilvl="4" w:tplc="9CB8C9DC">
      <w:numFmt w:val="bullet"/>
      <w:lvlText w:val="•"/>
      <w:lvlJc w:val="left"/>
      <w:pPr>
        <w:ind w:left="7910" w:hanging="381"/>
      </w:pPr>
      <w:rPr>
        <w:rFonts w:hint="default"/>
        <w:lang w:val="uk-UA" w:eastAsia="en-US" w:bidi="ar-SA"/>
      </w:rPr>
    </w:lvl>
    <w:lvl w:ilvl="5" w:tplc="A84035D4">
      <w:numFmt w:val="bullet"/>
      <w:lvlText w:val="•"/>
      <w:lvlJc w:val="left"/>
      <w:pPr>
        <w:ind w:left="8502" w:hanging="381"/>
      </w:pPr>
      <w:rPr>
        <w:rFonts w:hint="default"/>
        <w:lang w:val="uk-UA" w:eastAsia="en-US" w:bidi="ar-SA"/>
      </w:rPr>
    </w:lvl>
    <w:lvl w:ilvl="6" w:tplc="930493E6">
      <w:numFmt w:val="bullet"/>
      <w:lvlText w:val="•"/>
      <w:lvlJc w:val="left"/>
      <w:pPr>
        <w:ind w:left="9095" w:hanging="381"/>
      </w:pPr>
      <w:rPr>
        <w:rFonts w:hint="default"/>
        <w:lang w:val="uk-UA" w:eastAsia="en-US" w:bidi="ar-SA"/>
      </w:rPr>
    </w:lvl>
    <w:lvl w:ilvl="7" w:tplc="75DCF0EE">
      <w:numFmt w:val="bullet"/>
      <w:lvlText w:val="•"/>
      <w:lvlJc w:val="left"/>
      <w:pPr>
        <w:ind w:left="9687" w:hanging="381"/>
      </w:pPr>
      <w:rPr>
        <w:rFonts w:hint="default"/>
        <w:lang w:val="uk-UA" w:eastAsia="en-US" w:bidi="ar-SA"/>
      </w:rPr>
    </w:lvl>
    <w:lvl w:ilvl="8" w:tplc="60D8A924">
      <w:numFmt w:val="bullet"/>
      <w:lvlText w:val="•"/>
      <w:lvlJc w:val="left"/>
      <w:pPr>
        <w:ind w:left="10280" w:hanging="381"/>
      </w:pPr>
      <w:rPr>
        <w:rFonts w:hint="default"/>
        <w:lang w:val="uk-UA" w:eastAsia="en-US" w:bidi="ar-SA"/>
      </w:rPr>
    </w:lvl>
  </w:abstractNum>
  <w:abstractNum w:abstractNumId="1" w15:restartNumberingAfterBreak="0">
    <w:nsid w:val="331A2376"/>
    <w:multiLevelType w:val="multilevel"/>
    <w:tmpl w:val="1870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752991">
    <w:abstractNumId w:val="0"/>
  </w:num>
  <w:num w:numId="2" w16cid:durableId="153665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79D"/>
    <w:rsid w:val="00010725"/>
    <w:rsid w:val="000452ED"/>
    <w:rsid w:val="0015711C"/>
    <w:rsid w:val="001E017B"/>
    <w:rsid w:val="001F0855"/>
    <w:rsid w:val="00266F95"/>
    <w:rsid w:val="00276934"/>
    <w:rsid w:val="00303AC3"/>
    <w:rsid w:val="00316699"/>
    <w:rsid w:val="00376FBD"/>
    <w:rsid w:val="003F08D0"/>
    <w:rsid w:val="00412046"/>
    <w:rsid w:val="004249E8"/>
    <w:rsid w:val="005B3D5D"/>
    <w:rsid w:val="00626636"/>
    <w:rsid w:val="006D6D48"/>
    <w:rsid w:val="007261C0"/>
    <w:rsid w:val="007712C1"/>
    <w:rsid w:val="0086449C"/>
    <w:rsid w:val="008A7AE9"/>
    <w:rsid w:val="009B2864"/>
    <w:rsid w:val="009B779D"/>
    <w:rsid w:val="009C05A3"/>
    <w:rsid w:val="00B22E81"/>
    <w:rsid w:val="00C13D03"/>
    <w:rsid w:val="00C857F2"/>
    <w:rsid w:val="00CB7B0D"/>
    <w:rsid w:val="00D57299"/>
    <w:rsid w:val="00D63BF7"/>
    <w:rsid w:val="00D65D48"/>
    <w:rsid w:val="00E64F4E"/>
    <w:rsid w:val="00EE4369"/>
    <w:rsid w:val="00F60D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812"/>
  <w15:docId w15:val="{571E000A-710C-47C5-8523-12D15D97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072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10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35034">
      <w:bodyDiv w:val="1"/>
      <w:marLeft w:val="0"/>
      <w:marRight w:val="0"/>
      <w:marTop w:val="0"/>
      <w:marBottom w:val="0"/>
      <w:divBdr>
        <w:top w:val="none" w:sz="0" w:space="0" w:color="auto"/>
        <w:left w:val="none" w:sz="0" w:space="0" w:color="auto"/>
        <w:bottom w:val="none" w:sz="0" w:space="0" w:color="auto"/>
        <w:right w:val="none" w:sz="0" w:space="0" w:color="auto"/>
      </w:divBdr>
    </w:div>
    <w:div w:id="920942088">
      <w:bodyDiv w:val="1"/>
      <w:marLeft w:val="0"/>
      <w:marRight w:val="0"/>
      <w:marTop w:val="0"/>
      <w:marBottom w:val="0"/>
      <w:divBdr>
        <w:top w:val="none" w:sz="0" w:space="0" w:color="auto"/>
        <w:left w:val="none" w:sz="0" w:space="0" w:color="auto"/>
        <w:bottom w:val="none" w:sz="0" w:space="0" w:color="auto"/>
        <w:right w:val="none" w:sz="0" w:space="0" w:color="auto"/>
      </w:divBdr>
    </w:div>
    <w:div w:id="16147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8-2017-%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6135</Words>
  <Characters>3497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admin</cp:lastModifiedBy>
  <cp:revision>34</cp:revision>
  <cp:lastPrinted>2024-04-22T11:24:00Z</cp:lastPrinted>
  <dcterms:created xsi:type="dcterms:W3CDTF">2022-10-31T13:37:00Z</dcterms:created>
  <dcterms:modified xsi:type="dcterms:W3CDTF">2026-05-29T12:05:00Z</dcterms:modified>
</cp:coreProperties>
</file>