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8AA" w:rsidRDefault="00C458AA" w:rsidP="00C458AA">
      <w:pPr>
        <w:pStyle w:val="a3"/>
        <w:jc w:val="right"/>
        <w:rPr>
          <w:rFonts w:ascii="Times New Roman" w:hAnsi="Times New Roman" w:cs="Times New Roman"/>
          <w:sz w:val="24"/>
          <w:szCs w:val="24"/>
          <w:lang w:eastAsia="uk-UA"/>
        </w:rPr>
      </w:pPr>
      <w:r>
        <w:rPr>
          <w:rFonts w:ascii="Times New Roman" w:hAnsi="Times New Roman" w:cs="Times New Roman"/>
          <w:lang w:eastAsia="uk-UA"/>
        </w:rPr>
        <w:t>Додаток</w:t>
      </w:r>
    </w:p>
    <w:p w:rsidR="00C458AA" w:rsidRDefault="00C458AA" w:rsidP="00C458AA">
      <w:pPr>
        <w:pStyle w:val="a3"/>
        <w:jc w:val="right"/>
        <w:rPr>
          <w:rFonts w:ascii="Times New Roman" w:hAnsi="Times New Roman" w:cs="Times New Roman"/>
          <w:sz w:val="24"/>
          <w:szCs w:val="24"/>
          <w:lang w:eastAsia="uk-UA"/>
        </w:rPr>
      </w:pPr>
      <w:r>
        <w:rPr>
          <w:rFonts w:ascii="Times New Roman" w:hAnsi="Times New Roman" w:cs="Times New Roman"/>
          <w:lang w:eastAsia="uk-UA"/>
        </w:rPr>
        <w:t>до наказу по закладу</w:t>
      </w:r>
    </w:p>
    <w:p w:rsidR="00C458AA" w:rsidRDefault="00C458AA" w:rsidP="00C458AA">
      <w:pPr>
        <w:pStyle w:val="a3"/>
        <w:jc w:val="right"/>
        <w:rPr>
          <w:rFonts w:ascii="Times New Roman" w:hAnsi="Times New Roman" w:cs="Times New Roman"/>
          <w:sz w:val="24"/>
          <w:szCs w:val="24"/>
          <w:lang w:eastAsia="uk-UA"/>
        </w:rPr>
      </w:pPr>
      <w:r>
        <w:rPr>
          <w:rFonts w:ascii="Times New Roman" w:hAnsi="Times New Roman" w:cs="Times New Roman"/>
          <w:lang w:eastAsia="uk-UA"/>
        </w:rPr>
        <w:t xml:space="preserve">від 30.01.2023 р. </w:t>
      </w:r>
      <w:r>
        <w:rPr>
          <w:rFonts w:ascii="Times New Roman" w:hAnsi="Times New Roman" w:cs="Times New Roman"/>
          <w:lang w:eastAsia="ru-RU"/>
        </w:rPr>
        <w:t>№ 02-01/281 ОД</w:t>
      </w:r>
    </w:p>
    <w:p w:rsidR="00C458AA" w:rsidRDefault="00C458AA" w:rsidP="00C458AA">
      <w:pPr>
        <w:pStyle w:val="a3"/>
        <w:jc w:val="center"/>
        <w:rPr>
          <w:rFonts w:ascii="Times New Roman" w:hAnsi="Times New Roman" w:cs="Times New Roman"/>
          <w:sz w:val="24"/>
          <w:szCs w:val="24"/>
          <w:lang w:eastAsia="uk-UA"/>
        </w:rPr>
      </w:pPr>
      <w:r>
        <w:rPr>
          <w:rFonts w:ascii="Times New Roman" w:hAnsi="Times New Roman" w:cs="Times New Roman"/>
          <w:sz w:val="24"/>
          <w:szCs w:val="24"/>
          <w:lang w:eastAsia="uk-UA"/>
        </w:rPr>
        <w:t>ЗВІТ</w:t>
      </w:r>
    </w:p>
    <w:p w:rsidR="00C458AA" w:rsidRDefault="00C458AA" w:rsidP="00C458AA">
      <w:pPr>
        <w:pStyle w:val="a3"/>
        <w:jc w:val="center"/>
        <w:rPr>
          <w:rFonts w:ascii="Times New Roman" w:hAnsi="Times New Roman" w:cs="Times New Roman"/>
          <w:sz w:val="24"/>
          <w:szCs w:val="24"/>
          <w:lang w:eastAsia="uk-UA"/>
        </w:rPr>
      </w:pPr>
      <w:r>
        <w:rPr>
          <w:rFonts w:ascii="Times New Roman" w:hAnsi="Times New Roman" w:cs="Times New Roman"/>
          <w:sz w:val="24"/>
          <w:szCs w:val="24"/>
          <w:lang w:eastAsia="uk-UA"/>
        </w:rPr>
        <w:t xml:space="preserve">за результатами </w:t>
      </w:r>
      <w:proofErr w:type="spellStart"/>
      <w:r>
        <w:rPr>
          <w:rFonts w:ascii="Times New Roman" w:hAnsi="Times New Roman" w:cs="Times New Roman"/>
          <w:sz w:val="24"/>
          <w:szCs w:val="24"/>
          <w:lang w:eastAsia="uk-UA"/>
        </w:rPr>
        <w:t>самооцінювання</w:t>
      </w:r>
      <w:proofErr w:type="spellEnd"/>
    </w:p>
    <w:p w:rsidR="00C458AA" w:rsidRDefault="00C458AA" w:rsidP="00C458AA">
      <w:pPr>
        <w:pStyle w:val="a3"/>
        <w:jc w:val="center"/>
        <w:rPr>
          <w:rFonts w:ascii="Times New Roman" w:hAnsi="Times New Roman" w:cs="Times New Roman"/>
          <w:sz w:val="24"/>
          <w:szCs w:val="24"/>
          <w:lang w:eastAsia="uk-UA"/>
        </w:rPr>
      </w:pPr>
      <w:r>
        <w:rPr>
          <w:rFonts w:ascii="Times New Roman" w:hAnsi="Times New Roman" w:cs="Times New Roman"/>
          <w:sz w:val="24"/>
          <w:szCs w:val="24"/>
          <w:lang w:eastAsia="uk-UA"/>
        </w:rPr>
        <w:t>освітнього середовища, освітніх та управлінських процесів</w:t>
      </w:r>
    </w:p>
    <w:p w:rsidR="00C458AA" w:rsidRDefault="00C458AA" w:rsidP="00C458AA">
      <w:pPr>
        <w:pStyle w:val="a3"/>
        <w:jc w:val="center"/>
        <w:rPr>
          <w:rFonts w:ascii="Times New Roman" w:hAnsi="Times New Roman" w:cs="Times New Roman"/>
          <w:sz w:val="24"/>
          <w:szCs w:val="24"/>
          <w:lang w:eastAsia="uk-UA"/>
        </w:rPr>
      </w:pPr>
      <w:r>
        <w:rPr>
          <w:rFonts w:ascii="Times New Roman" w:hAnsi="Times New Roman" w:cs="Times New Roman"/>
          <w:sz w:val="24"/>
          <w:szCs w:val="24"/>
          <w:lang w:eastAsia="uk-UA"/>
        </w:rPr>
        <w:t>за напрямом «Освітнє середовище»</w:t>
      </w:r>
    </w:p>
    <w:p w:rsidR="00C458AA" w:rsidRDefault="00C458AA" w:rsidP="00C458AA">
      <w:pPr>
        <w:pStyle w:val="a3"/>
        <w:jc w:val="center"/>
        <w:rPr>
          <w:rFonts w:ascii="Times New Roman" w:hAnsi="Times New Roman" w:cs="Times New Roman"/>
          <w:sz w:val="24"/>
          <w:szCs w:val="24"/>
          <w:lang w:eastAsia="uk-UA"/>
        </w:rPr>
      </w:pPr>
      <w:r>
        <w:rPr>
          <w:rFonts w:ascii="Times New Roman" w:hAnsi="Times New Roman" w:cs="Times New Roman"/>
          <w:sz w:val="24"/>
          <w:szCs w:val="24"/>
          <w:lang w:eastAsia="uk-UA"/>
        </w:rPr>
        <w:t xml:space="preserve">за 2022-2023 </w:t>
      </w:r>
      <w:proofErr w:type="spellStart"/>
      <w:r>
        <w:rPr>
          <w:rFonts w:ascii="Times New Roman" w:hAnsi="Times New Roman" w:cs="Times New Roman"/>
          <w:sz w:val="24"/>
          <w:szCs w:val="24"/>
          <w:lang w:eastAsia="uk-UA"/>
        </w:rPr>
        <w:t>н.р</w:t>
      </w:r>
      <w:proofErr w:type="spellEnd"/>
      <w:r>
        <w:rPr>
          <w:rFonts w:ascii="Times New Roman" w:hAnsi="Times New Roman" w:cs="Times New Roman"/>
          <w:sz w:val="24"/>
          <w:szCs w:val="24"/>
          <w:lang w:eastAsia="uk-UA"/>
        </w:rPr>
        <w:t>.</w:t>
      </w:r>
    </w:p>
    <w:p w:rsidR="00C458AA" w:rsidRDefault="00C458AA" w:rsidP="00C458AA">
      <w:pPr>
        <w:shd w:val="clear" w:color="auto" w:fill="FFFFFF"/>
        <w:spacing w:after="150" w:line="240" w:lineRule="auto"/>
        <w:jc w:val="both"/>
        <w:rPr>
          <w:rFonts w:ascii="Arial" w:eastAsia="Times New Roman" w:hAnsi="Arial" w:cs="Arial"/>
          <w:sz w:val="24"/>
          <w:szCs w:val="24"/>
          <w:lang w:eastAsia="uk-UA"/>
        </w:rPr>
      </w:pP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4"/>
          <w:szCs w:val="24"/>
          <w:lang w:eastAsia="uk-UA"/>
        </w:rPr>
        <w:t xml:space="preserve">Під час спостереження за освітнім середовищем з’ясовано, що у цілому в школі створено безпечні умови навчання та праці (це підтверджено відповідями респондентів, зокрема 95% </w:t>
      </w:r>
      <w:proofErr w:type="spellStart"/>
      <w:r>
        <w:rPr>
          <w:rFonts w:ascii="Times New Roman" w:eastAsia="Times New Roman" w:hAnsi="Times New Roman" w:cs="Times New Roman"/>
          <w:sz w:val="24"/>
          <w:szCs w:val="24"/>
          <w:lang w:eastAsia="uk-UA"/>
        </w:rPr>
        <w:t>педпрацівників</w:t>
      </w:r>
      <w:proofErr w:type="spellEnd"/>
      <w:r>
        <w:rPr>
          <w:rFonts w:ascii="Times New Roman" w:eastAsia="Times New Roman" w:hAnsi="Times New Roman" w:cs="Times New Roman"/>
          <w:sz w:val="24"/>
          <w:szCs w:val="24"/>
          <w:lang w:eastAsia="uk-UA"/>
        </w:rPr>
        <w:t xml:space="preserve"> задоволені або переважно задоволені освітнім середовищем та умовами праці у школі; 64 % і 35% учнів стверджують, що вони відчувають себе у безпеці або здебільшого у безпеці у закладі).</w:t>
      </w:r>
    </w:p>
    <w:p w:rsidR="00C458AA" w:rsidRDefault="00C458AA" w:rsidP="00C458AA">
      <w:pPr>
        <w:shd w:val="clear" w:color="auto" w:fill="FFFFFF"/>
        <w:spacing w:after="150" w:line="240" w:lineRule="auto"/>
        <w:jc w:val="both"/>
        <w:rPr>
          <w:rFonts w:ascii="Arial" w:eastAsia="Times New Roman" w:hAnsi="Arial" w:cs="Arial"/>
          <w:sz w:val="24"/>
          <w:szCs w:val="24"/>
          <w:lang w:eastAsia="uk-UA"/>
        </w:rPr>
      </w:pPr>
      <w:r>
        <w:rPr>
          <w:rFonts w:ascii="Times New Roman" w:eastAsia="Times New Roman" w:hAnsi="Times New Roman" w:cs="Times New Roman"/>
          <w:sz w:val="24"/>
          <w:szCs w:val="24"/>
          <w:lang w:eastAsia="uk-UA"/>
        </w:rPr>
        <w:t xml:space="preserve">            Приміщення закладу чисті, охайні та недоступні для сторонніх осіб (89% батьків здобувачів освіти задоволені облаштуванням території, чистотою навчальних кабінетів, їдальні, туалетних кімнат; 92,5% опитаних учнів задоволені чистотою приміщень); у приміщені школи дотримується температурний режим. Приміщення їдальні, столи, крісла, місця для видачі готових страв чисті, їх регулярно миють з використанням </w:t>
      </w:r>
      <w:proofErr w:type="spellStart"/>
      <w:r>
        <w:rPr>
          <w:rFonts w:ascii="Times New Roman" w:eastAsia="Times New Roman" w:hAnsi="Times New Roman" w:cs="Times New Roman"/>
          <w:sz w:val="24"/>
          <w:szCs w:val="24"/>
          <w:lang w:eastAsia="uk-UA"/>
        </w:rPr>
        <w:t>дезинфекційних</w:t>
      </w:r>
      <w:proofErr w:type="spellEnd"/>
      <w:r>
        <w:rPr>
          <w:rFonts w:ascii="Times New Roman" w:eastAsia="Times New Roman" w:hAnsi="Times New Roman" w:cs="Times New Roman"/>
          <w:sz w:val="24"/>
          <w:szCs w:val="24"/>
          <w:lang w:eastAsia="uk-UA"/>
        </w:rPr>
        <w:t xml:space="preserve"> розчинів; організація харчування у школі сприяє формуванню культури здорового харчування в учнів, 92,3 % батьків здобувачів освіти та усі педагоги задоволені якістю харчування; у школі дотримується питний режим (у більшості навчальних кабінетів наявна </w:t>
      </w:r>
      <w:proofErr w:type="spellStart"/>
      <w:r>
        <w:rPr>
          <w:rFonts w:ascii="Times New Roman" w:eastAsia="Times New Roman" w:hAnsi="Times New Roman" w:cs="Times New Roman"/>
          <w:sz w:val="24"/>
          <w:szCs w:val="24"/>
          <w:lang w:eastAsia="uk-UA"/>
        </w:rPr>
        <w:t>бутильована</w:t>
      </w:r>
      <w:proofErr w:type="spellEnd"/>
      <w:r>
        <w:rPr>
          <w:rFonts w:ascii="Times New Roman" w:eastAsia="Times New Roman" w:hAnsi="Times New Roman" w:cs="Times New Roman"/>
          <w:sz w:val="24"/>
          <w:szCs w:val="24"/>
          <w:lang w:eastAsia="uk-UA"/>
        </w:rPr>
        <w:t xml:space="preserve"> вода), у приміщенні їдальні наявна переварена вода та відведено місце для її споживання. У приміщенні їдальні та харчоблоку здійснено поточний ремонт .</w:t>
      </w:r>
    </w:p>
    <w:p w:rsidR="00C458AA" w:rsidRDefault="00C458AA" w:rsidP="00C458AA">
      <w:pPr>
        <w:shd w:val="clear" w:color="auto" w:fill="FFFFFF"/>
        <w:spacing w:after="150" w:line="240" w:lineRule="auto"/>
        <w:jc w:val="both"/>
        <w:rPr>
          <w:rFonts w:ascii="Arial" w:eastAsia="Times New Roman" w:hAnsi="Arial" w:cs="Arial"/>
          <w:sz w:val="24"/>
          <w:szCs w:val="24"/>
          <w:lang w:eastAsia="uk-UA"/>
        </w:rPr>
      </w:pPr>
      <w:r>
        <w:rPr>
          <w:rFonts w:ascii="Times New Roman" w:eastAsia="Times New Roman" w:hAnsi="Times New Roman" w:cs="Times New Roman"/>
          <w:sz w:val="24"/>
          <w:szCs w:val="24"/>
          <w:lang w:eastAsia="uk-UA"/>
        </w:rPr>
        <w:t>            На території школи є спортивні майданчики, стадіон, надвірні тренажери, частково обладнано місце для ігор для учнів початкових класів.</w:t>
      </w:r>
    </w:p>
    <w:p w:rsidR="00C458AA" w:rsidRDefault="00C458AA" w:rsidP="00C458AA">
      <w:pPr>
        <w:shd w:val="clear" w:color="auto" w:fill="FFFFFF"/>
        <w:spacing w:after="150" w:line="240" w:lineRule="auto"/>
        <w:jc w:val="both"/>
        <w:rPr>
          <w:rFonts w:ascii="Arial" w:eastAsia="Times New Roman" w:hAnsi="Arial" w:cs="Arial"/>
          <w:sz w:val="24"/>
          <w:szCs w:val="24"/>
          <w:lang w:eastAsia="uk-UA"/>
        </w:rPr>
      </w:pPr>
      <w:r>
        <w:rPr>
          <w:rFonts w:ascii="Times New Roman" w:eastAsia="Times New Roman" w:hAnsi="Times New Roman" w:cs="Times New Roman"/>
          <w:sz w:val="24"/>
          <w:szCs w:val="24"/>
          <w:lang w:eastAsia="uk-UA"/>
        </w:rPr>
        <w:t>            Наявні всі необхідні для реалізації освітньої програми навчальні кабінети та приміщення; у кабінетах підвищеного ризику оприлюднено правила поведінки під час навчальних занять. Для реалізації освітнього процесу достатньо навчально-методичного та технічного забезпечення (81,4% навчальних кабінетів обладнані засобами навчання відповідно до вимог законодавства та освітньої програми), хоча у кабінетах хімії, фізики, біології, математики більшість обладнання та навчально-методичних матеріалів застаріла та потребує оновлення.</w:t>
      </w:r>
    </w:p>
    <w:p w:rsidR="00C458AA" w:rsidRDefault="00C458AA" w:rsidP="00C458AA">
      <w:pPr>
        <w:shd w:val="clear" w:color="auto" w:fill="FFFFFF"/>
        <w:spacing w:after="150" w:line="240" w:lineRule="auto"/>
        <w:jc w:val="both"/>
        <w:rPr>
          <w:rFonts w:ascii="Arial" w:eastAsia="Times New Roman" w:hAnsi="Arial" w:cs="Arial"/>
          <w:sz w:val="24"/>
          <w:szCs w:val="24"/>
          <w:lang w:eastAsia="uk-UA"/>
        </w:rPr>
      </w:pPr>
      <w:r>
        <w:rPr>
          <w:rFonts w:ascii="Times New Roman" w:eastAsia="Times New Roman" w:hAnsi="Times New Roman" w:cs="Times New Roman"/>
          <w:sz w:val="24"/>
          <w:szCs w:val="24"/>
          <w:lang w:eastAsia="uk-UA"/>
        </w:rPr>
        <w:t>            У школі дотримується норма наповнюваності класів. Проте на деяких паралелях спостерігається  диспропорція у кількості здобувачів освіти, Така диспропорція пояснюється вибором батьків учителя для  своїх дітей у конкретного вчителя , а також це зумовлено тим, що інклюзивні класи мають меншу наповнюваність учнів.</w:t>
      </w:r>
    </w:p>
    <w:p w:rsidR="00C458AA" w:rsidRDefault="00C458AA" w:rsidP="00C458AA">
      <w:pPr>
        <w:shd w:val="clear" w:color="auto" w:fill="FFFFFF"/>
        <w:spacing w:after="150" w:line="240" w:lineRule="auto"/>
        <w:jc w:val="both"/>
        <w:rPr>
          <w:rFonts w:ascii="Arial" w:eastAsia="Times New Roman" w:hAnsi="Arial" w:cs="Arial"/>
          <w:sz w:val="24"/>
          <w:szCs w:val="24"/>
          <w:lang w:eastAsia="uk-UA"/>
        </w:rPr>
      </w:pPr>
      <w:r>
        <w:rPr>
          <w:rFonts w:ascii="Times New Roman" w:eastAsia="Times New Roman" w:hAnsi="Times New Roman" w:cs="Times New Roman"/>
          <w:sz w:val="24"/>
          <w:szCs w:val="24"/>
          <w:lang w:eastAsia="uk-UA"/>
        </w:rPr>
        <w:t xml:space="preserve">            За наслідками вивчення документації, результатів опитування учасників освітнього процесу та фактів, встановлених під час спостереження за освітнім середовищем було виявлено, що з учнями та працівниками закладу відповідальні особи проводять інструктажі щодо алгоритму дій у разі виникнення надзвичайних ситуацій; у школі практичним психологом та класними керівниками реалізуються заходи із запобігання проявам дискримінації. Педагоги ознайомлені з нормативно-правовими документами щодо виявлення ознак булінгу, іншого насильства та запобігання йому; розроблено та оприлюднено План заходів щодо запобігання та протидії булінгу. Педагогічні працівники, адміністрація школи здійснюють заходи щодо запобігання порушення правил поведінки. Інформація про правила поведінки для здобувачів освіти, План заходів із запобігання та протидії булінгу оприлюднені на сайті школи. Для 1-2 класів правила поведінки розроблені у кожному класі окремо та розміщені на рівні зорового доступу дітей у класних приміщеннях. В коридорах та вестибюлі є достатня кількість інформаційних стендів, що висвітлюють Правила поведінки для учнів, інформацію щодо булінгу, номери телефонів екстрених служб, телефони довіри, інформація щодо академічної доброчесності, «Стоп </w:t>
      </w:r>
      <w:proofErr w:type="spellStart"/>
      <w:r>
        <w:rPr>
          <w:rFonts w:ascii="Times New Roman" w:eastAsia="Times New Roman" w:hAnsi="Times New Roman" w:cs="Times New Roman"/>
          <w:sz w:val="24"/>
          <w:szCs w:val="24"/>
          <w:lang w:eastAsia="uk-UA"/>
        </w:rPr>
        <w:t>булінг</w:t>
      </w:r>
      <w:proofErr w:type="spellEnd"/>
      <w:r>
        <w:rPr>
          <w:rFonts w:ascii="Times New Roman" w:eastAsia="Times New Roman" w:hAnsi="Times New Roman" w:cs="Times New Roman"/>
          <w:sz w:val="24"/>
          <w:szCs w:val="24"/>
          <w:lang w:eastAsia="uk-UA"/>
        </w:rPr>
        <w:t xml:space="preserve">!» тощо; у школі проводять роботу </w:t>
      </w:r>
      <w:r>
        <w:rPr>
          <w:rFonts w:ascii="Times New Roman" w:eastAsia="Times New Roman" w:hAnsi="Times New Roman" w:cs="Times New Roman"/>
          <w:sz w:val="24"/>
          <w:szCs w:val="24"/>
          <w:lang w:eastAsia="uk-UA"/>
        </w:rPr>
        <w:lastRenderedPageBreak/>
        <w:t>щодо адаптації та інтеграції учнів до освітнього процесу (87, 7% батьків вважають, що в дітей ніколи не виникали проблеми з адаптацією в школі).</w:t>
      </w:r>
    </w:p>
    <w:p w:rsidR="00C458AA" w:rsidRDefault="00C458AA" w:rsidP="00C458AA">
      <w:pPr>
        <w:shd w:val="clear" w:color="auto" w:fill="FFFFFF"/>
        <w:spacing w:after="150" w:line="240" w:lineRule="auto"/>
        <w:jc w:val="both"/>
        <w:rPr>
          <w:rFonts w:ascii="Arial" w:eastAsia="Times New Roman" w:hAnsi="Arial" w:cs="Arial"/>
          <w:sz w:val="24"/>
          <w:szCs w:val="24"/>
          <w:lang w:eastAsia="uk-UA"/>
        </w:rPr>
      </w:pPr>
      <w:r>
        <w:rPr>
          <w:rFonts w:ascii="Times New Roman" w:eastAsia="Times New Roman" w:hAnsi="Times New Roman" w:cs="Times New Roman"/>
          <w:sz w:val="24"/>
          <w:szCs w:val="24"/>
          <w:lang w:eastAsia="uk-UA"/>
        </w:rPr>
        <w:t xml:space="preserve">            Для учнів  з особливими освітніми потребами  в інклюзивних  класах створено належні умови для навчання. У школі функціонує ресурсна кімната, та кабінет ЛФК, в якому є все необхідне спорядження . З учнями, які навчаються за інклюзивною формою навчання проводяться </w:t>
      </w:r>
      <w:proofErr w:type="spellStart"/>
      <w:r>
        <w:rPr>
          <w:rFonts w:ascii="Times New Roman" w:eastAsia="Times New Roman" w:hAnsi="Times New Roman" w:cs="Times New Roman"/>
          <w:sz w:val="24"/>
          <w:szCs w:val="24"/>
          <w:lang w:eastAsia="uk-UA"/>
        </w:rPr>
        <w:t>корекційно-розвиткові</w:t>
      </w:r>
      <w:proofErr w:type="spellEnd"/>
      <w:r>
        <w:rPr>
          <w:rFonts w:ascii="Times New Roman" w:eastAsia="Times New Roman" w:hAnsi="Times New Roman" w:cs="Times New Roman"/>
          <w:sz w:val="24"/>
          <w:szCs w:val="24"/>
          <w:lang w:eastAsia="uk-UA"/>
        </w:rPr>
        <w:t xml:space="preserve"> заняття відповідно до висновків та рекомендацій Сокальського ІРЦ.</w:t>
      </w:r>
    </w:p>
    <w:p w:rsidR="00C458AA" w:rsidRDefault="00C458AA" w:rsidP="00C458AA">
      <w:pPr>
        <w:shd w:val="clear" w:color="auto" w:fill="FFFFFF"/>
        <w:spacing w:after="150" w:line="240" w:lineRule="auto"/>
        <w:jc w:val="both"/>
        <w:rPr>
          <w:rFonts w:ascii="Arial" w:eastAsia="Times New Roman" w:hAnsi="Arial" w:cs="Arial"/>
          <w:sz w:val="24"/>
          <w:szCs w:val="24"/>
          <w:lang w:eastAsia="uk-UA"/>
        </w:rPr>
      </w:pPr>
      <w:r>
        <w:rPr>
          <w:rFonts w:ascii="Times New Roman" w:eastAsia="Times New Roman" w:hAnsi="Times New Roman" w:cs="Times New Roman"/>
          <w:sz w:val="24"/>
          <w:szCs w:val="24"/>
          <w:lang w:eastAsia="uk-UA"/>
        </w:rPr>
        <w:t>            На комп'ютерах у кабінетах інформатики встановлено програми-фільтри, що унеможливлюють доступ до сайтів небажаного змісту</w:t>
      </w:r>
    </w:p>
    <w:p w:rsidR="00C458AA" w:rsidRDefault="00C458AA" w:rsidP="00C458AA">
      <w:pPr>
        <w:shd w:val="clear" w:color="auto" w:fill="FFFFFF"/>
        <w:spacing w:after="150" w:line="240" w:lineRule="auto"/>
        <w:jc w:val="both"/>
        <w:rPr>
          <w:rFonts w:ascii="Arial" w:eastAsia="Times New Roman" w:hAnsi="Arial" w:cs="Arial"/>
          <w:sz w:val="24"/>
          <w:szCs w:val="24"/>
          <w:lang w:eastAsia="uk-UA"/>
        </w:rPr>
      </w:pPr>
      <w:r>
        <w:rPr>
          <w:rFonts w:ascii="Times New Roman" w:eastAsia="Times New Roman" w:hAnsi="Times New Roman" w:cs="Times New Roman"/>
          <w:sz w:val="24"/>
          <w:szCs w:val="24"/>
          <w:lang w:eastAsia="uk-UA"/>
        </w:rPr>
        <w:t xml:space="preserve">            Психолог школи щорічно здійснює діагностування учнів 1, 5 та 10 класів на предмет адаптації до освітнього процесу. Питання адаптації протягом 1 семестру розглядали на засіданнях педагогічної ради. Частково розглядалися питання адаптації педагогічних працівників на засіданнях педагогічних рад, впродовж 2021-2022 </w:t>
      </w:r>
      <w:proofErr w:type="spellStart"/>
      <w:r>
        <w:rPr>
          <w:rFonts w:ascii="Times New Roman" w:eastAsia="Times New Roman" w:hAnsi="Times New Roman" w:cs="Times New Roman"/>
          <w:sz w:val="24"/>
          <w:szCs w:val="24"/>
          <w:lang w:eastAsia="uk-UA"/>
        </w:rPr>
        <w:t>н.р</w:t>
      </w:r>
      <w:proofErr w:type="spellEnd"/>
      <w:r>
        <w:rPr>
          <w:rFonts w:ascii="Times New Roman" w:eastAsia="Times New Roman" w:hAnsi="Times New Roman" w:cs="Times New Roman"/>
          <w:sz w:val="24"/>
          <w:szCs w:val="24"/>
          <w:lang w:eastAsia="uk-UA"/>
        </w:rPr>
        <w:t>. практичним психологом школи було реалізовано ряд діагностик щодо визначення рівня професійного вигорання педагогів.</w:t>
      </w:r>
    </w:p>
    <w:p w:rsidR="00C458AA" w:rsidRDefault="00C458AA" w:rsidP="00C458AA">
      <w:pPr>
        <w:shd w:val="clear" w:color="auto" w:fill="FFFFFF"/>
        <w:spacing w:after="150" w:line="240" w:lineRule="auto"/>
        <w:jc w:val="both"/>
        <w:rPr>
          <w:rFonts w:ascii="Arial" w:eastAsia="Times New Roman" w:hAnsi="Arial" w:cs="Arial"/>
          <w:sz w:val="24"/>
          <w:szCs w:val="24"/>
          <w:lang w:eastAsia="uk-UA"/>
        </w:rPr>
      </w:pPr>
      <w:r>
        <w:rPr>
          <w:rFonts w:ascii="Times New Roman" w:eastAsia="Times New Roman" w:hAnsi="Times New Roman" w:cs="Times New Roman"/>
          <w:sz w:val="24"/>
          <w:szCs w:val="24"/>
          <w:lang w:eastAsia="uk-UA"/>
        </w:rPr>
        <w:t>            Аналіз відповідей батьків учнів дає підстави стверджувати, що діти охоче йдуть до школи (86%); розклад занять в основному задовольняє здобувачів освіти (91,2%); більшість учнів відвідує шкільну бібліотеку для отримання необхідних підручників та художньої літератури(53,5%), у той же час 22,3% учнів взагалі не відвідують бібліотеку.</w:t>
      </w:r>
    </w:p>
    <w:p w:rsidR="00C458AA" w:rsidRDefault="00C458AA" w:rsidP="00C458AA">
      <w:pPr>
        <w:shd w:val="clear" w:color="auto" w:fill="FFFFFF"/>
        <w:spacing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Водночас є потреба в удосконаленні освітнього середовища: у забезпеченні туалетних кімнат безперебійним поданням засобів гігієни (туалетного паперу); проведенні капітальних ремонтних робіт у спортивному залі, проведення капітального ремонту покрівлі корпусу молодших класів, облаштування вентиляційної системи у харчоблоці, заміна покриття  у харчоблоці та їдальні школи; облаштування місць для відпочинку для педагогічних працівників; створення у бібліотеці нового освітнього простору в стилі </w:t>
      </w:r>
      <w:proofErr w:type="spellStart"/>
      <w:r>
        <w:rPr>
          <w:rFonts w:ascii="Times New Roman" w:eastAsia="Times New Roman" w:hAnsi="Times New Roman" w:cs="Times New Roman"/>
          <w:sz w:val="24"/>
          <w:szCs w:val="24"/>
          <w:lang w:eastAsia="uk-UA"/>
        </w:rPr>
        <w:t>open</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space</w:t>
      </w:r>
      <w:proofErr w:type="spellEnd"/>
      <w:r>
        <w:rPr>
          <w:rFonts w:ascii="Times New Roman" w:eastAsia="Times New Roman" w:hAnsi="Times New Roman" w:cs="Times New Roman"/>
          <w:sz w:val="24"/>
          <w:szCs w:val="24"/>
          <w:lang w:eastAsia="uk-UA"/>
        </w:rPr>
        <w:t>.</w:t>
      </w:r>
    </w:p>
    <w:p w:rsidR="00C458AA" w:rsidRDefault="00C458AA" w:rsidP="00C458AA">
      <w:pPr>
        <w:shd w:val="clear" w:color="auto" w:fill="FFFFFF"/>
        <w:spacing w:after="150" w:line="240" w:lineRule="auto"/>
        <w:jc w:val="both"/>
        <w:rPr>
          <w:rFonts w:ascii="Arial" w:eastAsia="Times New Roman" w:hAnsi="Arial" w:cs="Arial"/>
          <w:sz w:val="24"/>
          <w:szCs w:val="24"/>
          <w:lang w:eastAsia="uk-UA"/>
        </w:rPr>
      </w:pPr>
      <w:r>
        <w:rPr>
          <w:rFonts w:ascii="Times New Roman" w:eastAsia="Times New Roman" w:hAnsi="Times New Roman" w:cs="Times New Roman"/>
          <w:sz w:val="24"/>
          <w:szCs w:val="24"/>
          <w:lang w:eastAsia="uk-UA"/>
        </w:rPr>
        <w:t>            Рівні оцінювання за вимогами:</w:t>
      </w:r>
    </w:p>
    <w:p w:rsidR="00C458AA" w:rsidRDefault="00C458AA" w:rsidP="00C458AA">
      <w:pPr>
        <w:numPr>
          <w:ilvl w:val="0"/>
          <w:numId w:val="1"/>
        </w:numPr>
        <w:shd w:val="clear" w:color="auto" w:fill="FFFFFF"/>
        <w:spacing w:before="100" w:beforeAutospacing="1" w:after="100" w:afterAutospacing="1" w:line="300" w:lineRule="atLeast"/>
        <w:ind w:left="450"/>
        <w:jc w:val="both"/>
        <w:rPr>
          <w:rFonts w:ascii="Arial" w:eastAsia="Times New Roman" w:hAnsi="Arial" w:cs="Arial"/>
          <w:sz w:val="24"/>
          <w:szCs w:val="24"/>
          <w:lang w:eastAsia="ru-RU"/>
        </w:rPr>
      </w:pPr>
      <w:r>
        <w:rPr>
          <w:rFonts w:ascii="Times New Roman" w:eastAsia="Times New Roman" w:hAnsi="Times New Roman" w:cs="Times New Roman"/>
          <w:i/>
          <w:iCs/>
          <w:sz w:val="24"/>
          <w:szCs w:val="24"/>
          <w:lang w:eastAsia="ru-RU"/>
        </w:rPr>
        <w:t>забезпечення комфортних і безпечних умов навчання та праці</w:t>
      </w:r>
      <w:r>
        <w:rPr>
          <w:rFonts w:ascii="Times New Roman" w:eastAsia="Times New Roman" w:hAnsi="Times New Roman" w:cs="Times New Roman"/>
          <w:sz w:val="24"/>
          <w:szCs w:val="24"/>
          <w:lang w:eastAsia="ru-RU"/>
        </w:rPr>
        <w:t> – достатній;</w:t>
      </w:r>
    </w:p>
    <w:p w:rsidR="00C458AA" w:rsidRDefault="00C458AA" w:rsidP="00C458AA">
      <w:pPr>
        <w:numPr>
          <w:ilvl w:val="0"/>
          <w:numId w:val="1"/>
        </w:numPr>
        <w:shd w:val="clear" w:color="auto" w:fill="FFFFFF"/>
        <w:spacing w:before="100" w:beforeAutospacing="1" w:after="100" w:afterAutospacing="1" w:line="300" w:lineRule="atLeast"/>
        <w:ind w:left="450"/>
        <w:jc w:val="both"/>
        <w:rPr>
          <w:rFonts w:ascii="Arial" w:eastAsia="Times New Roman" w:hAnsi="Arial" w:cs="Arial"/>
          <w:sz w:val="24"/>
          <w:szCs w:val="24"/>
          <w:lang w:eastAsia="ru-RU"/>
        </w:rPr>
      </w:pPr>
      <w:r>
        <w:rPr>
          <w:rFonts w:ascii="Times New Roman" w:eastAsia="Times New Roman" w:hAnsi="Times New Roman" w:cs="Times New Roman"/>
          <w:i/>
          <w:iCs/>
          <w:sz w:val="24"/>
          <w:szCs w:val="24"/>
          <w:lang w:eastAsia="ru-RU"/>
        </w:rPr>
        <w:t>створення освітнього середовища, вільного від будь-яких форм насилля та дискримінації </w:t>
      </w:r>
      <w:r>
        <w:rPr>
          <w:rFonts w:ascii="Times New Roman" w:eastAsia="Times New Roman" w:hAnsi="Times New Roman" w:cs="Times New Roman"/>
          <w:sz w:val="24"/>
          <w:szCs w:val="24"/>
          <w:lang w:eastAsia="ru-RU"/>
        </w:rPr>
        <w:t>– достатній;</w:t>
      </w:r>
    </w:p>
    <w:p w:rsidR="00C458AA" w:rsidRDefault="00C458AA" w:rsidP="00C458AA">
      <w:pPr>
        <w:numPr>
          <w:ilvl w:val="0"/>
          <w:numId w:val="1"/>
        </w:numPr>
        <w:shd w:val="clear" w:color="auto" w:fill="FFFFFF"/>
        <w:spacing w:before="100" w:beforeAutospacing="1" w:after="100" w:afterAutospacing="1" w:line="300" w:lineRule="atLeast"/>
        <w:ind w:left="450"/>
        <w:jc w:val="both"/>
        <w:rPr>
          <w:rFonts w:ascii="Arial" w:eastAsia="Times New Roman" w:hAnsi="Arial" w:cs="Arial"/>
          <w:sz w:val="24"/>
          <w:szCs w:val="24"/>
          <w:lang w:eastAsia="ru-RU"/>
        </w:rPr>
      </w:pPr>
      <w:r>
        <w:rPr>
          <w:rFonts w:ascii="Times New Roman" w:eastAsia="Times New Roman" w:hAnsi="Times New Roman" w:cs="Times New Roman"/>
          <w:i/>
          <w:iCs/>
          <w:sz w:val="24"/>
          <w:szCs w:val="24"/>
          <w:lang w:eastAsia="ru-RU"/>
        </w:rPr>
        <w:t>формування інклюзивного, розвивального та мотивуючого до навчання освітнього простору</w:t>
      </w:r>
      <w:r>
        <w:rPr>
          <w:rFonts w:ascii="Times New Roman" w:eastAsia="Times New Roman" w:hAnsi="Times New Roman" w:cs="Times New Roman"/>
          <w:sz w:val="24"/>
          <w:szCs w:val="24"/>
          <w:lang w:eastAsia="ru-RU"/>
        </w:rPr>
        <w:t> – достатній.</w:t>
      </w:r>
    </w:p>
    <w:p w:rsidR="00C458AA" w:rsidRDefault="00C458AA" w:rsidP="00C458AA">
      <w:pPr>
        <w:shd w:val="clear" w:color="auto" w:fill="FFFFFF"/>
        <w:spacing w:after="150" w:line="240" w:lineRule="auto"/>
        <w:jc w:val="both"/>
        <w:rPr>
          <w:rFonts w:ascii="Times New Roman" w:eastAsia="Times New Roman" w:hAnsi="Times New Roman" w:cs="Times New Roman"/>
          <w:sz w:val="24"/>
          <w:szCs w:val="24"/>
          <w:lang w:eastAsia="uk-UA"/>
        </w:rPr>
      </w:pPr>
    </w:p>
    <w:p w:rsidR="005444E6" w:rsidRDefault="005444E6">
      <w:bookmarkStart w:id="0" w:name="_GoBack"/>
      <w:bookmarkEnd w:id="0"/>
    </w:p>
    <w:sectPr w:rsidR="005444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F7C8E"/>
    <w:multiLevelType w:val="multilevel"/>
    <w:tmpl w:val="4B324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F24"/>
    <w:rsid w:val="005444E6"/>
    <w:rsid w:val="00AE6F24"/>
    <w:rsid w:val="00C458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8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58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8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58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3824</Words>
  <Characters>2180</Characters>
  <Application>Microsoft Office Word</Application>
  <DocSecurity>0</DocSecurity>
  <Lines>18</Lines>
  <Paragraphs>11</Paragraphs>
  <ScaleCrop>false</ScaleCrop>
  <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2023-02-15T13:53:00Z</dcterms:created>
  <dcterms:modified xsi:type="dcterms:W3CDTF">2023-02-15T13:56:00Z</dcterms:modified>
</cp:coreProperties>
</file>