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DF" w:rsidRPr="00097A83" w:rsidRDefault="007F3FDF" w:rsidP="001A3AB9">
      <w:pPr>
        <w:spacing w:after="0" w:line="276" w:lineRule="auto"/>
        <w:ind w:left="5664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атестацію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педагогічних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працівників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  <w:lang w:eastAsia="en-US"/>
        </w:rPr>
        <w:t>ІІІ)</w:t>
      </w:r>
    </w:p>
    <w:p w:rsidR="007F3FDF" w:rsidRPr="00097A83" w:rsidRDefault="007F3FDF" w:rsidP="00097A83">
      <w:pPr>
        <w:pStyle w:val="3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097A83">
        <w:rPr>
          <w:rFonts w:ascii="Times New Roman" w:hAnsi="Times New Roman"/>
          <w:color w:val="000000"/>
          <w:sz w:val="24"/>
          <w:szCs w:val="24"/>
        </w:rPr>
        <w:t>ПРОТОКОЛ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br/>
        <w:t>засідання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атестаційної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A83">
        <w:rPr>
          <w:rFonts w:ascii="Times New Roman" w:hAnsi="Times New Roman"/>
          <w:color w:val="000000"/>
          <w:sz w:val="24"/>
          <w:szCs w:val="24"/>
        </w:rPr>
        <w:t>комісії</w:t>
      </w:r>
    </w:p>
    <w:p w:rsidR="007F3FDF" w:rsidRDefault="001A1F15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«10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»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березня 202</w:t>
      </w:r>
      <w:r w:rsidR="0040189A">
        <w:rPr>
          <w:rFonts w:ascii="Times New Roman" w:hAnsi="Times New Roman"/>
          <w:color w:val="000000"/>
          <w:sz w:val="24"/>
          <w:szCs w:val="24"/>
        </w:rPr>
        <w:t>6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року</w:t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7F3FDF">
        <w:rPr>
          <w:rFonts w:ascii="Times New Roman" w:hAnsi="Times New Roman"/>
          <w:color w:val="000000"/>
          <w:sz w:val="24"/>
          <w:szCs w:val="24"/>
        </w:rPr>
        <w:tab/>
      </w:r>
      <w:r w:rsidR="001A3AB9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7F3FDF" w:rsidRPr="00194226">
        <w:rPr>
          <w:rFonts w:ascii="Times New Roman" w:hAnsi="Times New Roman"/>
          <w:color w:val="000000"/>
          <w:sz w:val="24"/>
          <w:szCs w:val="24"/>
        </w:rPr>
        <w:t>№</w:t>
      </w:r>
      <w:r w:rsidR="007F3F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0189A">
        <w:rPr>
          <w:rFonts w:ascii="Times New Roman" w:hAnsi="Times New Roman"/>
          <w:color w:val="000000"/>
          <w:sz w:val="24"/>
          <w:szCs w:val="24"/>
        </w:rPr>
        <w:t>4</w:t>
      </w:r>
    </w:p>
    <w:p w:rsidR="00130CDC" w:rsidRDefault="00130CDC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F3FDF" w:rsidRPr="00130CDC" w:rsidRDefault="006E3ABE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Савчинська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ЗШ І-ІІІ ступенів</w:t>
      </w:r>
    </w:p>
    <w:p w:rsidR="00130CDC" w:rsidRPr="00130CDC" w:rsidRDefault="006E3ABE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Сокальської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0CDC" w:rsidRPr="00130CDC">
        <w:rPr>
          <w:rFonts w:ascii="Times New Roman" w:hAnsi="Times New Roman"/>
          <w:color w:val="000000"/>
          <w:sz w:val="28"/>
          <w:szCs w:val="28"/>
        </w:rPr>
        <w:t xml:space="preserve"> міської ради</w:t>
      </w:r>
    </w:p>
    <w:p w:rsidR="00130CDC" w:rsidRPr="00130CDC" w:rsidRDefault="006E3ABE" w:rsidP="00130CDC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Льві</w:t>
      </w:r>
      <w:r w:rsidR="00130CDC" w:rsidRPr="00130CDC">
        <w:rPr>
          <w:rFonts w:ascii="Times New Roman" w:hAnsi="Times New Roman"/>
          <w:color w:val="000000"/>
          <w:sz w:val="28"/>
          <w:szCs w:val="28"/>
        </w:rPr>
        <w:t>вської області</w:t>
      </w:r>
    </w:p>
    <w:p w:rsidR="007F3FDF" w:rsidRPr="004A5E1A" w:rsidRDefault="007F3FDF" w:rsidP="004A5E1A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5236B" w:rsidRDefault="0015236B" w:rsidP="0015236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</w:p>
    <w:p w:rsidR="0015236B" w:rsidRDefault="0015236B" w:rsidP="001523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Чуб В.П.  – голова атестаційної комісії, директор школи;</w:t>
      </w:r>
    </w:p>
    <w:p w:rsidR="0015236B" w:rsidRDefault="0015236B" w:rsidP="001523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Демчук С.В.  – секретар атестаційної комісії;</w:t>
      </w:r>
    </w:p>
    <w:p w:rsidR="0015236B" w:rsidRDefault="0015236B" w:rsidP="001523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Кузняк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І.Є.  – член комісії, заступник директора з навчально-виховної роботи;</w:t>
      </w:r>
    </w:p>
    <w:p w:rsidR="0015236B" w:rsidRDefault="0015236B" w:rsidP="001523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Голод Т.Б.  – член комісії,</w:t>
      </w:r>
      <w:r>
        <w:rPr>
          <w:rFonts w:ascii="Times New Roman" w:hAnsi="Times New Roman"/>
          <w:sz w:val="28"/>
          <w:szCs w:val="28"/>
        </w:rPr>
        <w:t xml:space="preserve"> вчитель української мови та літератури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26CDB" w:rsidRDefault="00326CDB" w:rsidP="00326C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Приступа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Л.Я. - член комісії,</w:t>
      </w:r>
      <w:r>
        <w:rPr>
          <w:rFonts w:ascii="Times New Roman" w:hAnsi="Times New Roman"/>
          <w:sz w:val="28"/>
          <w:szCs w:val="28"/>
        </w:rPr>
        <w:t xml:space="preserve"> вчитель початкових класів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5236B" w:rsidRDefault="0015236B" w:rsidP="0015236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Семеняка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Н.І.  – член комісії,</w:t>
      </w:r>
      <w:r>
        <w:rPr>
          <w:rFonts w:ascii="Times New Roman" w:hAnsi="Times New Roman"/>
          <w:sz w:val="28"/>
          <w:szCs w:val="28"/>
        </w:rPr>
        <w:t xml:space="preserve"> голова профспілкового комітету</w:t>
      </w:r>
    </w:p>
    <w:p w:rsidR="0015236B" w:rsidRDefault="0015236B" w:rsidP="0015236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15236B" w:rsidRDefault="0015236B" w:rsidP="0015236B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(прізвища, імена, по батькові (за наявності) присутніх членів комісії, залучених осіб із правом голосу)</w:t>
      </w:r>
    </w:p>
    <w:p w:rsidR="0015236B" w:rsidRDefault="0015236B" w:rsidP="0015236B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15236B" w:rsidRDefault="0015236B" w:rsidP="0015236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Відсутні: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15236B" w:rsidRDefault="0015236B" w:rsidP="0015236B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15236B" w:rsidRDefault="0015236B" w:rsidP="0015236B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Запрошені:  Столяр Г.Т.,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Лопушанська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Р.М. _____________________________________________________________________</w:t>
      </w:r>
    </w:p>
    <w:p w:rsidR="0015236B" w:rsidRDefault="0015236B" w:rsidP="0015236B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7F3FDF" w:rsidRDefault="007F3FDF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ДЕННИЙ</w:t>
      </w:r>
    </w:p>
    <w:p w:rsidR="001A3AB9" w:rsidRPr="00194226" w:rsidRDefault="001A3AB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BB4D03" w:rsidRPr="001A1F15" w:rsidRDefault="002D0744" w:rsidP="00BB4D03">
      <w:pPr>
        <w:jc w:val="both"/>
        <w:rPr>
          <w:rFonts w:ascii="Times New Roman" w:hAnsi="Times New Roman"/>
          <w:sz w:val="28"/>
          <w:szCs w:val="28"/>
        </w:rPr>
      </w:pPr>
      <w:r w:rsidRPr="001A1F15">
        <w:rPr>
          <w:rFonts w:ascii="Times New Roman" w:hAnsi="Times New Roman"/>
          <w:sz w:val="28"/>
          <w:szCs w:val="28"/>
        </w:rPr>
        <w:t>1.</w:t>
      </w:r>
      <w:r w:rsidR="00BB4D03" w:rsidRPr="001A1F15">
        <w:rPr>
          <w:rFonts w:ascii="Times New Roman" w:hAnsi="Times New Roman"/>
          <w:sz w:val="28"/>
          <w:szCs w:val="28"/>
        </w:rPr>
        <w:t xml:space="preserve"> </w:t>
      </w:r>
      <w:r w:rsidR="001A1F15" w:rsidRPr="001A1F15">
        <w:rPr>
          <w:rFonts w:ascii="Times New Roman" w:hAnsi="Times New Roman"/>
          <w:sz w:val="28"/>
          <w:szCs w:val="28"/>
        </w:rPr>
        <w:t>Про розгляд, перевірку достовірності документів педагогічних працівників, які атестуються, встановлення дотримання вимог п. 8, 9 Положення про атестацію педагогічних працівників.</w:t>
      </w:r>
    </w:p>
    <w:p w:rsidR="001A1F15" w:rsidRPr="001A1F15" w:rsidRDefault="002D0744" w:rsidP="001A1F15">
      <w:pPr>
        <w:jc w:val="both"/>
        <w:rPr>
          <w:rFonts w:ascii="Times New Roman" w:hAnsi="Times New Roman"/>
          <w:sz w:val="28"/>
          <w:szCs w:val="28"/>
        </w:rPr>
      </w:pPr>
      <w:r w:rsidRPr="001A1F15">
        <w:rPr>
          <w:rFonts w:ascii="Times New Roman" w:hAnsi="Times New Roman"/>
          <w:color w:val="000000"/>
          <w:sz w:val="28"/>
          <w:szCs w:val="28"/>
        </w:rPr>
        <w:t>2.</w:t>
      </w:r>
      <w:r w:rsidR="001A1F15" w:rsidRPr="001A1F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1F15" w:rsidRPr="001A1F15">
        <w:rPr>
          <w:rFonts w:ascii="Times New Roman" w:hAnsi="Times New Roman"/>
          <w:sz w:val="28"/>
          <w:szCs w:val="28"/>
        </w:rPr>
        <w:t>Про</w:t>
      </w:r>
      <w:r w:rsidR="001A1F15" w:rsidRPr="001A1F15">
        <w:rPr>
          <w:sz w:val="28"/>
          <w:szCs w:val="28"/>
        </w:rPr>
        <w:t xml:space="preserve"> </w:t>
      </w:r>
      <w:r w:rsidR="001A1F15" w:rsidRPr="001A1F15">
        <w:rPr>
          <w:rFonts w:ascii="Times New Roman" w:hAnsi="Times New Roman"/>
          <w:sz w:val="28"/>
          <w:szCs w:val="28"/>
        </w:rPr>
        <w:t xml:space="preserve">моніторинг професійної діяльності педагога в </w:t>
      </w:r>
      <w:proofErr w:type="spellStart"/>
      <w:r w:rsidR="001A1F15" w:rsidRPr="001A1F15">
        <w:rPr>
          <w:rFonts w:ascii="Times New Roman" w:hAnsi="Times New Roman"/>
          <w:sz w:val="28"/>
          <w:szCs w:val="28"/>
        </w:rPr>
        <w:t>міжатестаційний</w:t>
      </w:r>
      <w:proofErr w:type="spellEnd"/>
      <w:r w:rsidR="001A1F15" w:rsidRPr="001A1F15">
        <w:rPr>
          <w:rFonts w:ascii="Times New Roman" w:hAnsi="Times New Roman"/>
          <w:sz w:val="28"/>
          <w:szCs w:val="28"/>
        </w:rPr>
        <w:t xml:space="preserve"> період та </w:t>
      </w:r>
      <w:r w:rsidR="0069682B">
        <w:rPr>
          <w:rFonts w:ascii="Times New Roman" w:hAnsi="Times New Roman"/>
          <w:sz w:val="28"/>
          <w:szCs w:val="28"/>
          <w:shd w:val="clear" w:color="auto" w:fill="FFFFFF"/>
        </w:rPr>
        <w:t>оцінку</w:t>
      </w:r>
      <w:r w:rsidR="001A1F15" w:rsidRPr="001A1F15">
        <w:rPr>
          <w:rFonts w:ascii="Times New Roman" w:hAnsi="Times New Roman"/>
          <w:sz w:val="28"/>
          <w:szCs w:val="28"/>
          <w:shd w:val="clear" w:color="auto" w:fill="FFFFFF"/>
        </w:rPr>
        <w:t xml:space="preserve"> професійн</w:t>
      </w:r>
      <w:r w:rsidR="0069682B">
        <w:rPr>
          <w:rFonts w:ascii="Times New Roman" w:hAnsi="Times New Roman"/>
          <w:sz w:val="28"/>
          <w:szCs w:val="28"/>
          <w:shd w:val="clear" w:color="auto" w:fill="FFFFFF"/>
        </w:rPr>
        <w:t xml:space="preserve">их </w:t>
      </w:r>
      <w:proofErr w:type="spellStart"/>
      <w:r w:rsidR="0069682B">
        <w:rPr>
          <w:rFonts w:ascii="Times New Roman" w:hAnsi="Times New Roman"/>
          <w:sz w:val="28"/>
          <w:szCs w:val="28"/>
          <w:shd w:val="clear" w:color="auto" w:fill="FFFFFF"/>
        </w:rPr>
        <w:t>компетентностей</w:t>
      </w:r>
      <w:proofErr w:type="spellEnd"/>
      <w:r w:rsidR="0069682B"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педагогічних працівників</w:t>
      </w:r>
      <w:r w:rsidR="001A1F15" w:rsidRPr="001A1F15">
        <w:rPr>
          <w:rFonts w:ascii="Times New Roman" w:hAnsi="Times New Roman"/>
          <w:sz w:val="28"/>
          <w:szCs w:val="28"/>
          <w:shd w:val="clear" w:color="auto" w:fill="FFFFFF"/>
        </w:rPr>
        <w:t xml:space="preserve"> з урахуванням посадових обов’язків і вимог професійного стандарту</w:t>
      </w:r>
      <w:r w:rsidR="001A1F1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D0744" w:rsidRPr="00165718" w:rsidRDefault="002D0744" w:rsidP="001A1F15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3FDF" w:rsidRPr="001A3AB9" w:rsidRDefault="00E46173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І. </w:t>
      </w:r>
      <w:r w:rsidR="007F3FDF" w:rsidRPr="001A3AB9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1A3AB9" w:rsidRPr="001A3AB9" w:rsidRDefault="001A3AB9" w:rsidP="004A5E1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EF2570" w:rsidRPr="001A1F15" w:rsidRDefault="0015236B" w:rsidP="001A1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Демчук С.В</w:t>
      </w:r>
      <w:r w:rsidR="007B3156">
        <w:rPr>
          <w:rFonts w:ascii="Times New Roman" w:hAnsi="Times New Roman"/>
          <w:sz w:val="28"/>
          <w:szCs w:val="28"/>
        </w:rPr>
        <w:t xml:space="preserve">., </w:t>
      </w:r>
      <w:r w:rsidR="001A1F15" w:rsidRPr="001A1F15">
        <w:rPr>
          <w:rFonts w:ascii="Times New Roman" w:hAnsi="Times New Roman"/>
          <w:sz w:val="28"/>
          <w:szCs w:val="28"/>
        </w:rPr>
        <w:t>секретаря</w:t>
      </w:r>
      <w:r w:rsidR="00BB4D03" w:rsidRPr="001A1F15">
        <w:rPr>
          <w:rFonts w:ascii="Times New Roman" w:hAnsi="Times New Roman"/>
          <w:sz w:val="28"/>
          <w:szCs w:val="28"/>
        </w:rPr>
        <w:t xml:space="preserve"> атестаційної комісії, </w:t>
      </w:r>
      <w:r w:rsidR="001A1F15" w:rsidRPr="001A1F15">
        <w:rPr>
          <w:rFonts w:ascii="Times New Roman" w:hAnsi="Times New Roman"/>
          <w:sz w:val="28"/>
          <w:szCs w:val="28"/>
        </w:rPr>
        <w:t>яка повідомила, що підвищення кваліфікації, відповідно до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року №800, наявність педагогічного стажу, відповідно до пункту 8,</w:t>
      </w:r>
      <w:r w:rsidR="001A1F15">
        <w:rPr>
          <w:rFonts w:ascii="Times New Roman" w:hAnsi="Times New Roman"/>
          <w:sz w:val="28"/>
          <w:szCs w:val="28"/>
        </w:rPr>
        <w:t xml:space="preserve"> </w:t>
      </w:r>
      <w:r w:rsidR="001A1F15" w:rsidRPr="001A1F15">
        <w:rPr>
          <w:rFonts w:ascii="Times New Roman" w:hAnsi="Times New Roman"/>
          <w:sz w:val="28"/>
          <w:szCs w:val="28"/>
        </w:rPr>
        <w:t xml:space="preserve">9 «Положення про атестацію педагогічних працівників», є необхідною умовою атестації. Педагогічні працівники, які мають педагогічне навантаження з кількох предметів, атестуються з того предмету, який викладають за спеціальністю, присвоєна кваліфікаційна категорія поширюється на все </w:t>
      </w:r>
      <w:r w:rsidR="001A1F15" w:rsidRPr="001A1F15">
        <w:rPr>
          <w:rFonts w:ascii="Times New Roman" w:hAnsi="Times New Roman"/>
          <w:sz w:val="28"/>
          <w:szCs w:val="28"/>
        </w:rPr>
        <w:lastRenderedPageBreak/>
        <w:t>педагогічне навантаження. Необхідною умовою при цьому є підвищення кваліфікації з усіх навчальних предметів (інтегрованих курсів), що викладає педагог. Секретар атестаційної комісії, зазначила, що всі документи про підвищення кваліфікації перевірені.</w:t>
      </w:r>
    </w:p>
    <w:p w:rsidR="001A1F15" w:rsidRPr="00BF2631" w:rsidRDefault="001A1F15" w:rsidP="00F17F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631">
        <w:rPr>
          <w:rFonts w:ascii="Times New Roman" w:hAnsi="Times New Roman"/>
          <w:color w:val="000000" w:themeColor="text1"/>
          <w:sz w:val="28"/>
          <w:szCs w:val="28"/>
        </w:rPr>
        <w:t>Отже:</w:t>
      </w:r>
    </w:p>
    <w:p w:rsidR="00FC3B5B" w:rsidRPr="00326CDB" w:rsidRDefault="0015236B" w:rsidP="00D306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6CDB">
        <w:rPr>
          <w:rFonts w:ascii="Times New Roman" w:hAnsi="Times New Roman"/>
          <w:sz w:val="28"/>
          <w:szCs w:val="28"/>
        </w:rPr>
        <w:t>Лопушанська</w:t>
      </w:r>
      <w:proofErr w:type="spellEnd"/>
      <w:r w:rsidRPr="00326CDB">
        <w:rPr>
          <w:rFonts w:ascii="Times New Roman" w:hAnsi="Times New Roman"/>
          <w:sz w:val="28"/>
          <w:szCs w:val="28"/>
        </w:rPr>
        <w:t xml:space="preserve"> Руслана Михайлівна</w:t>
      </w:r>
      <w:r w:rsidR="007B3156" w:rsidRPr="00326CDB">
        <w:rPr>
          <w:rFonts w:ascii="Times New Roman" w:hAnsi="Times New Roman"/>
          <w:sz w:val="28"/>
          <w:szCs w:val="28"/>
        </w:rPr>
        <w:t>,</w:t>
      </w:r>
      <w:r w:rsidR="001A1F15" w:rsidRPr="00326CDB">
        <w:rPr>
          <w:rFonts w:ascii="Times New Roman" w:hAnsi="Times New Roman"/>
          <w:sz w:val="28"/>
          <w:szCs w:val="28"/>
        </w:rPr>
        <w:t xml:space="preserve"> вчитель початкових класів</w:t>
      </w:r>
      <w:r w:rsidR="007E7654" w:rsidRPr="00326CDB">
        <w:rPr>
          <w:rFonts w:ascii="Times New Roman" w:hAnsi="Times New Roman"/>
          <w:sz w:val="28"/>
          <w:szCs w:val="28"/>
        </w:rPr>
        <w:t>,</w:t>
      </w:r>
      <w:r w:rsidR="001A1F15" w:rsidRPr="00326CDB">
        <w:rPr>
          <w:rFonts w:ascii="Times New Roman" w:hAnsi="Times New Roman"/>
          <w:sz w:val="28"/>
          <w:szCs w:val="28"/>
        </w:rPr>
        <w:t xml:space="preserve"> набрала впродовж</w:t>
      </w:r>
      <w:r w:rsidR="00BF2631" w:rsidRPr="00326CDB">
        <w:rPr>
          <w:rFonts w:ascii="Times New Roman" w:hAnsi="Times New Roman"/>
          <w:sz w:val="28"/>
          <w:szCs w:val="28"/>
        </w:rPr>
        <w:t xml:space="preserve"> п’яти років </w:t>
      </w:r>
      <w:r w:rsidRPr="00326CDB">
        <w:rPr>
          <w:rFonts w:ascii="Times New Roman" w:hAnsi="Times New Roman"/>
          <w:sz w:val="28"/>
          <w:szCs w:val="28"/>
        </w:rPr>
        <w:t>299</w:t>
      </w:r>
      <w:r w:rsidR="00BF2631" w:rsidRPr="00326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631" w:rsidRPr="00326CDB">
        <w:rPr>
          <w:rFonts w:ascii="Times New Roman" w:hAnsi="Times New Roman"/>
          <w:sz w:val="28"/>
          <w:szCs w:val="28"/>
        </w:rPr>
        <w:t>год</w:t>
      </w:r>
      <w:proofErr w:type="spellEnd"/>
      <w:r w:rsidR="00BF2631" w:rsidRPr="00326CDB">
        <w:rPr>
          <w:rFonts w:ascii="Times New Roman" w:hAnsi="Times New Roman"/>
          <w:sz w:val="28"/>
          <w:szCs w:val="28"/>
        </w:rPr>
        <w:t xml:space="preserve"> (</w:t>
      </w:r>
      <w:r w:rsidRPr="00326CDB">
        <w:rPr>
          <w:rFonts w:ascii="Times New Roman" w:hAnsi="Times New Roman"/>
          <w:sz w:val="28"/>
          <w:szCs w:val="28"/>
        </w:rPr>
        <w:t>10</w:t>
      </w:r>
      <w:r w:rsidR="001A1F15" w:rsidRPr="00326C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1F15" w:rsidRPr="00326CDB">
        <w:rPr>
          <w:rFonts w:ascii="Times New Roman" w:hAnsi="Times New Roman"/>
          <w:sz w:val="28"/>
          <w:szCs w:val="28"/>
        </w:rPr>
        <w:t>кред</w:t>
      </w:r>
      <w:proofErr w:type="spellEnd"/>
      <w:r w:rsidR="001A1F15" w:rsidRPr="00326CDB">
        <w:rPr>
          <w:rFonts w:ascii="Times New Roman" w:hAnsi="Times New Roman"/>
          <w:sz w:val="28"/>
          <w:szCs w:val="28"/>
        </w:rPr>
        <w:t>. ЄКТС.) загального обсягу підвищення кваліфікації педагогічних працівників закладів загальної середньої</w:t>
      </w:r>
      <w:r w:rsidR="00FC3B5B" w:rsidRPr="00326CDB">
        <w:rPr>
          <w:rFonts w:ascii="Times New Roman" w:hAnsi="Times New Roman"/>
          <w:sz w:val="28"/>
          <w:szCs w:val="28"/>
        </w:rPr>
        <w:t xml:space="preserve"> освіти за інституційною формою, серед них:</w:t>
      </w:r>
      <w:r w:rsidR="001A1F15" w:rsidRPr="00326CDB">
        <w:rPr>
          <w:rFonts w:ascii="Times New Roman" w:hAnsi="Times New Roman"/>
          <w:sz w:val="28"/>
          <w:szCs w:val="28"/>
        </w:rPr>
        <w:t xml:space="preserve"> </w:t>
      </w:r>
      <w:r w:rsidRPr="00326CDB">
        <w:rPr>
          <w:rFonts w:ascii="Times New Roman" w:hAnsi="Times New Roman"/>
          <w:sz w:val="28"/>
          <w:szCs w:val="28"/>
        </w:rPr>
        <w:t>35</w:t>
      </w:r>
      <w:r w:rsidR="00FC3B5B" w:rsidRPr="00326CDB">
        <w:rPr>
          <w:rFonts w:ascii="Times New Roman" w:hAnsi="Times New Roman"/>
          <w:sz w:val="28"/>
          <w:szCs w:val="28"/>
        </w:rPr>
        <w:t xml:space="preserve"> годин вдосконалення знань, вмінь і практичних навичок у частині надання психологічної підтримки учасникам освітнього процесу</w:t>
      </w:r>
      <w:r w:rsidR="006163AC" w:rsidRPr="00326CDB">
        <w:rPr>
          <w:rFonts w:ascii="Times New Roman" w:hAnsi="Times New Roman"/>
          <w:sz w:val="28"/>
          <w:szCs w:val="28"/>
        </w:rPr>
        <w:t>;</w:t>
      </w:r>
      <w:r w:rsidR="007B3156" w:rsidRPr="00326C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26CDB">
        <w:rPr>
          <w:rFonts w:ascii="Times New Roman" w:hAnsi="Times New Roman"/>
          <w:sz w:val="28"/>
          <w:szCs w:val="28"/>
          <w:shd w:val="clear" w:color="auto" w:fill="FFFFFF"/>
        </w:rPr>
        <w:t>94</w:t>
      </w:r>
      <w:r w:rsidR="006163AC" w:rsidRPr="00326CDB">
        <w:rPr>
          <w:rFonts w:ascii="Times New Roman" w:hAnsi="Times New Roman"/>
          <w:sz w:val="28"/>
          <w:szCs w:val="28"/>
          <w:shd w:val="clear" w:color="auto" w:fill="FFFFFF"/>
        </w:rPr>
        <w:t xml:space="preserve"> годин</w:t>
      </w:r>
      <w:r w:rsidR="007B3156" w:rsidRPr="00326CDB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6163AC" w:rsidRPr="00326CDB">
        <w:rPr>
          <w:rFonts w:ascii="Times New Roman" w:hAnsi="Times New Roman"/>
          <w:sz w:val="28"/>
          <w:szCs w:val="28"/>
          <w:shd w:val="clear" w:color="auto" w:fill="FFFFFF"/>
        </w:rPr>
        <w:t xml:space="preserve"> підвищення кваліфікації в галузі </w:t>
      </w:r>
      <w:r w:rsidR="006163AC" w:rsidRPr="00326CDB"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інклюзивної освіти</w:t>
      </w:r>
      <w:r w:rsidR="00BF2631" w:rsidRPr="00326CDB">
        <w:rPr>
          <w:rFonts w:ascii="Times New Roman" w:hAnsi="Times New Roman"/>
          <w:sz w:val="28"/>
          <w:szCs w:val="28"/>
          <w:shd w:val="clear" w:color="auto" w:fill="FFFFFF"/>
        </w:rPr>
        <w:t xml:space="preserve">,  </w:t>
      </w:r>
      <w:r w:rsidRPr="00326CDB">
        <w:rPr>
          <w:rFonts w:ascii="Times New Roman" w:hAnsi="Times New Roman"/>
          <w:sz w:val="28"/>
          <w:szCs w:val="28"/>
          <w:shd w:val="clear" w:color="auto" w:fill="FFFFFF"/>
        </w:rPr>
        <w:t>60</w:t>
      </w:r>
      <w:r w:rsidR="006163AC" w:rsidRPr="00326CDB">
        <w:rPr>
          <w:rFonts w:ascii="Times New Roman" w:hAnsi="Times New Roman"/>
          <w:sz w:val="28"/>
          <w:szCs w:val="28"/>
          <w:shd w:val="clear" w:color="auto" w:fill="FFFFFF"/>
        </w:rPr>
        <w:t xml:space="preserve"> годин у </w:t>
      </w:r>
      <w:r w:rsidR="006163AC" w:rsidRPr="00326CDB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використанні інформаційно-комунікативних та цифрових технологій в освітньому процесі, включаючи електронне навчання, інформаційну та кібернетичну безпеку та курс </w:t>
      </w:r>
      <w:r w:rsidR="006163AC" w:rsidRPr="00326CDB">
        <w:rPr>
          <w:rFonts w:ascii="Times New Roman" w:hAnsi="Times New Roman"/>
          <w:sz w:val="28"/>
          <w:szCs w:val="28"/>
          <w:shd w:val="clear" w:color="auto" w:fill="FFFFFF"/>
        </w:rPr>
        <w:t>«Перша </w:t>
      </w:r>
      <w:proofErr w:type="spellStart"/>
      <w:r w:rsidR="006163AC" w:rsidRPr="00326CDB"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домедична</w:t>
      </w:r>
      <w:proofErr w:type="spellEnd"/>
      <w:r w:rsidR="006163AC" w:rsidRPr="00326CDB">
        <w:rPr>
          <w:rStyle w:val="a5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 xml:space="preserve"> допомога</w:t>
      </w:r>
      <w:r w:rsidR="006163AC" w:rsidRPr="00326CDB">
        <w:rPr>
          <w:rFonts w:ascii="Times New Roman" w:hAnsi="Times New Roman"/>
          <w:sz w:val="28"/>
          <w:szCs w:val="28"/>
          <w:shd w:val="clear" w:color="auto" w:fill="FFFFFF"/>
        </w:rPr>
        <w:t xml:space="preserve"> в умовах війни» на платформі </w:t>
      </w:r>
      <w:proofErr w:type="spellStart"/>
      <w:r w:rsidR="006163AC" w:rsidRPr="00950034">
        <w:rPr>
          <w:rFonts w:ascii="Times New Roman" w:hAnsi="Times New Roman"/>
          <w:sz w:val="28"/>
          <w:szCs w:val="28"/>
        </w:rPr>
        <w:t>Prometheus</w:t>
      </w:r>
      <w:proofErr w:type="spellEnd"/>
      <w:r w:rsidR="00D30613" w:rsidRPr="00950034">
        <w:rPr>
          <w:rFonts w:ascii="Times New Roman" w:hAnsi="Times New Roman"/>
          <w:sz w:val="28"/>
          <w:szCs w:val="28"/>
        </w:rPr>
        <w:t xml:space="preserve"> (15 годин)</w:t>
      </w:r>
    </w:p>
    <w:p w:rsidR="00FC3B5B" w:rsidRPr="00326CDB" w:rsidRDefault="00D30613" w:rsidP="001A1F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CDB">
        <w:rPr>
          <w:rFonts w:ascii="Times New Roman" w:hAnsi="Times New Roman"/>
          <w:sz w:val="28"/>
          <w:szCs w:val="28"/>
        </w:rPr>
        <w:t>Вчитель має педагогічний стаж</w:t>
      </w:r>
      <w:r w:rsidR="007B3156" w:rsidRPr="00326CDB">
        <w:rPr>
          <w:rFonts w:ascii="Times New Roman" w:hAnsi="Times New Roman"/>
          <w:sz w:val="28"/>
          <w:szCs w:val="28"/>
        </w:rPr>
        <w:t xml:space="preserve"> </w:t>
      </w:r>
      <w:r w:rsidR="0015236B" w:rsidRPr="00326CDB">
        <w:rPr>
          <w:rFonts w:ascii="Times New Roman" w:hAnsi="Times New Roman"/>
          <w:sz w:val="28"/>
          <w:szCs w:val="28"/>
        </w:rPr>
        <w:t>34</w:t>
      </w:r>
      <w:r w:rsidRPr="00326CDB">
        <w:rPr>
          <w:rFonts w:ascii="Times New Roman" w:hAnsi="Times New Roman"/>
          <w:sz w:val="28"/>
          <w:szCs w:val="28"/>
        </w:rPr>
        <w:t xml:space="preserve"> рок</w:t>
      </w:r>
      <w:r w:rsidR="0015236B" w:rsidRPr="00326CDB">
        <w:rPr>
          <w:rFonts w:ascii="Times New Roman" w:hAnsi="Times New Roman"/>
          <w:sz w:val="28"/>
          <w:szCs w:val="28"/>
        </w:rPr>
        <w:t>и</w:t>
      </w:r>
      <w:r w:rsidRPr="00326CDB">
        <w:rPr>
          <w:rFonts w:ascii="Times New Roman" w:hAnsi="Times New Roman"/>
          <w:sz w:val="28"/>
          <w:szCs w:val="28"/>
        </w:rPr>
        <w:t>.</w:t>
      </w:r>
    </w:p>
    <w:p w:rsidR="007E7654" w:rsidRPr="00BF2631" w:rsidRDefault="0040189A" w:rsidP="007E765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Столяр Ганна Тимофіївна</w:t>
      </w:r>
      <w:r w:rsidR="007B3156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E7654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в</w:t>
      </w:r>
      <w:r w:rsidR="007B3156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читель </w:t>
      </w:r>
      <w:r>
        <w:rPr>
          <w:rFonts w:ascii="Times New Roman" w:hAnsi="Times New Roman"/>
          <w:color w:val="000000" w:themeColor="text1"/>
          <w:sz w:val="28"/>
          <w:szCs w:val="28"/>
        </w:rPr>
        <w:t>зарубіжної літератури</w:t>
      </w:r>
      <w:r w:rsidR="00057C31">
        <w:rPr>
          <w:rFonts w:ascii="Times New Roman" w:hAnsi="Times New Roman"/>
          <w:color w:val="000000" w:themeColor="text1"/>
          <w:sz w:val="28"/>
          <w:szCs w:val="28"/>
        </w:rPr>
        <w:t xml:space="preserve"> та курсу «Основи християнської етики»</w:t>
      </w:r>
      <w:r w:rsidR="007E7654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F2631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набрала впродовж п’яти років </w:t>
      </w:r>
      <w:r w:rsidR="00057C31">
        <w:rPr>
          <w:rFonts w:ascii="Times New Roman" w:hAnsi="Times New Roman"/>
          <w:color w:val="000000" w:themeColor="text1"/>
          <w:sz w:val="28"/>
          <w:szCs w:val="28"/>
        </w:rPr>
        <w:t>182</w:t>
      </w:r>
      <w:r w:rsidR="00BF2631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BF2631" w:rsidRPr="00BF2631">
        <w:rPr>
          <w:rFonts w:ascii="Times New Roman" w:hAnsi="Times New Roman"/>
          <w:color w:val="000000" w:themeColor="text1"/>
          <w:sz w:val="28"/>
          <w:szCs w:val="28"/>
        </w:rPr>
        <w:t>год</w:t>
      </w:r>
      <w:proofErr w:type="spellEnd"/>
      <w:r w:rsidR="00BF2631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57C3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F2631" w:rsidRPr="00BF263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57C3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7E7654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E7654" w:rsidRPr="00BF2631">
        <w:rPr>
          <w:rFonts w:ascii="Times New Roman" w:hAnsi="Times New Roman"/>
          <w:color w:val="000000" w:themeColor="text1"/>
          <w:sz w:val="28"/>
          <w:szCs w:val="28"/>
        </w:rPr>
        <w:t>кред</w:t>
      </w:r>
      <w:proofErr w:type="spellEnd"/>
      <w:r w:rsidR="007E7654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. ЄКТС.) загального обсягу підвищення кваліфікації педагогічних працівників закладів загальної середньої освіти за інституційною формою. Відповідно до статті 51 Закону України «Про повну загальну середню освіту»: </w:t>
      </w:r>
      <w:r w:rsidR="00326CDB">
        <w:rPr>
          <w:rFonts w:ascii="Times New Roman" w:hAnsi="Times New Roman"/>
          <w:color w:val="000000" w:themeColor="text1"/>
          <w:sz w:val="28"/>
          <w:szCs w:val="28"/>
        </w:rPr>
        <w:t>8,8</w:t>
      </w:r>
      <w:r w:rsidR="007E7654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годин вдосконалення знань, вмінь і практичних навичок у частині надання психологічної підтримки учасникам освітнього процесу;</w:t>
      </w:r>
      <w:r w:rsidR="007E7654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204F0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</w:t>
      </w:r>
      <w:r w:rsidR="00326C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8</w:t>
      </w:r>
      <w:r w:rsidR="007E7654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годин підвищення кваліфікації в галузі </w:t>
      </w:r>
      <w:r w:rsidR="007E7654" w:rsidRPr="00BF2631">
        <w:rPr>
          <w:rStyle w:val="a5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інклюзивної освіти</w:t>
      </w:r>
      <w:r w:rsidR="007E7654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 </w:t>
      </w:r>
      <w:r w:rsidR="00326C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70</w:t>
      </w:r>
      <w:r w:rsidR="007E7654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годин у </w:t>
      </w:r>
      <w:r w:rsidR="007E7654" w:rsidRPr="00BF2631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використанні інформаційно-комунікативних та цифрових технологій в освітньому процесі, включаючи електронне навчання, інформаційну та кібернетичну безпеку та курс </w:t>
      </w:r>
      <w:r w:rsidR="007E7654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«Перша </w:t>
      </w:r>
      <w:proofErr w:type="spellStart"/>
      <w:r w:rsidR="007E7654" w:rsidRPr="00BF2631">
        <w:rPr>
          <w:rStyle w:val="a5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домедична</w:t>
      </w:r>
      <w:proofErr w:type="spellEnd"/>
      <w:r w:rsidR="007E7654" w:rsidRPr="00BF2631">
        <w:rPr>
          <w:rStyle w:val="a5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допомога</w:t>
      </w:r>
      <w:r w:rsidR="007E7654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в умовах війни» на платформі </w:t>
      </w:r>
      <w:proofErr w:type="spellStart"/>
      <w:r w:rsidR="007E7654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</w:rPr>
        <w:t>Prometheus</w:t>
      </w:r>
      <w:proofErr w:type="spellEnd"/>
      <w:r w:rsidR="007E7654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</w:rPr>
        <w:t xml:space="preserve"> (15 годин)</w:t>
      </w:r>
    </w:p>
    <w:p w:rsidR="007E7654" w:rsidRPr="00BF2631" w:rsidRDefault="007E7654" w:rsidP="007E76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631">
        <w:rPr>
          <w:rFonts w:ascii="Times New Roman" w:hAnsi="Times New Roman"/>
          <w:color w:val="000000" w:themeColor="text1"/>
          <w:sz w:val="28"/>
          <w:szCs w:val="28"/>
        </w:rPr>
        <w:t>Вчитель має педагогічний стаж</w:t>
      </w:r>
      <w:r w:rsidR="00C204F0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6CDB">
        <w:rPr>
          <w:rFonts w:ascii="Times New Roman" w:hAnsi="Times New Roman"/>
          <w:color w:val="000000" w:themeColor="text1"/>
          <w:sz w:val="28"/>
          <w:szCs w:val="28"/>
        </w:rPr>
        <w:t>49</w:t>
      </w:r>
      <w:r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років.</w:t>
      </w:r>
    </w:p>
    <w:p w:rsidR="00464071" w:rsidRPr="00BF2631" w:rsidRDefault="001F2B56" w:rsidP="004640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proofErr w:type="spellStart"/>
      <w:r w:rsidR="0040189A">
        <w:rPr>
          <w:rFonts w:ascii="Times New Roman" w:hAnsi="Times New Roman"/>
          <w:color w:val="000000" w:themeColor="text1"/>
          <w:sz w:val="28"/>
          <w:szCs w:val="28"/>
        </w:rPr>
        <w:t>Кузняк</w:t>
      </w:r>
      <w:proofErr w:type="spellEnd"/>
      <w:r w:rsidR="0040189A">
        <w:rPr>
          <w:rFonts w:ascii="Times New Roman" w:hAnsi="Times New Roman"/>
          <w:color w:val="000000" w:themeColor="text1"/>
          <w:sz w:val="28"/>
          <w:szCs w:val="28"/>
        </w:rPr>
        <w:t xml:space="preserve"> Ірина Євгенівна</w:t>
      </w:r>
      <w:r w:rsidR="00D80804" w:rsidRPr="00BF2631">
        <w:rPr>
          <w:rFonts w:ascii="Times New Roman" w:hAnsi="Times New Roman"/>
          <w:color w:val="000000" w:themeColor="text1"/>
          <w:sz w:val="28"/>
          <w:szCs w:val="28"/>
        </w:rPr>
        <w:t>, вчитель української мови та літератури</w:t>
      </w:r>
      <w:r w:rsidR="00464071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F2631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набрала впродовж п’яти років </w:t>
      </w:r>
      <w:r w:rsidR="00057C31">
        <w:rPr>
          <w:rFonts w:ascii="Times New Roman" w:hAnsi="Times New Roman"/>
          <w:color w:val="000000" w:themeColor="text1"/>
          <w:sz w:val="28"/>
          <w:szCs w:val="28"/>
        </w:rPr>
        <w:t>220</w:t>
      </w:r>
      <w:r w:rsidR="00D80804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80804" w:rsidRPr="00BF2631">
        <w:rPr>
          <w:rFonts w:ascii="Times New Roman" w:hAnsi="Times New Roman"/>
          <w:color w:val="000000" w:themeColor="text1"/>
          <w:sz w:val="28"/>
          <w:szCs w:val="28"/>
        </w:rPr>
        <w:t>год</w:t>
      </w:r>
      <w:proofErr w:type="spellEnd"/>
      <w:r w:rsidR="00D80804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057C3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BF2631" w:rsidRPr="00BF263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57C31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="00464071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64071" w:rsidRPr="00BF2631">
        <w:rPr>
          <w:rFonts w:ascii="Times New Roman" w:hAnsi="Times New Roman"/>
          <w:color w:val="000000" w:themeColor="text1"/>
          <w:sz w:val="28"/>
          <w:szCs w:val="28"/>
        </w:rPr>
        <w:t>кред</w:t>
      </w:r>
      <w:proofErr w:type="spellEnd"/>
      <w:r w:rsidR="00464071" w:rsidRPr="00BF2631">
        <w:rPr>
          <w:rFonts w:ascii="Times New Roman" w:hAnsi="Times New Roman"/>
          <w:color w:val="000000" w:themeColor="text1"/>
          <w:sz w:val="28"/>
          <w:szCs w:val="28"/>
        </w:rPr>
        <w:t>. ЄКТС.) загального обсягу підвищення кваліфікації педагогічних працівників закладів загальної середньої освіти за інституційною формою. Відповідно до статті 51 Закону України «Про повну загальну середню освіту»:</w:t>
      </w:r>
      <w:r w:rsidR="00057C31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464071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годин вдосконалення знань, вмінь і практичних навичок у частині надання психологічної підтримки учасникам освітнього процесу;</w:t>
      </w:r>
      <w:r w:rsidR="00BF2631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57C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38</w:t>
      </w:r>
      <w:r w:rsidR="00464071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годин підвищення кваліфікації в галузі </w:t>
      </w:r>
      <w:r w:rsidR="00464071" w:rsidRPr="00BF2631">
        <w:rPr>
          <w:rStyle w:val="a5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інклюзивної освіти</w:t>
      </w:r>
      <w:r w:rsidR="00BF2631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 </w:t>
      </w:r>
      <w:r w:rsidR="00057C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8</w:t>
      </w:r>
      <w:r w:rsidR="00464071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годин у </w:t>
      </w:r>
      <w:r w:rsidR="00464071" w:rsidRPr="00BF2631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використанні інформаційно-комунікативних та цифрових технологій в освітньому процесі, включаючи електронне навчання, інформаційну та кібернетичну безпеку та курс </w:t>
      </w:r>
      <w:r w:rsidR="00464071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«Перша </w:t>
      </w:r>
      <w:proofErr w:type="spellStart"/>
      <w:r w:rsidR="00464071" w:rsidRPr="00BF2631">
        <w:rPr>
          <w:rStyle w:val="a5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домедична</w:t>
      </w:r>
      <w:proofErr w:type="spellEnd"/>
      <w:r w:rsidR="00464071" w:rsidRPr="00BF2631">
        <w:rPr>
          <w:rStyle w:val="a5"/>
          <w:rFonts w:ascii="Times New Roman" w:hAnsi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допомога</w:t>
      </w:r>
      <w:r w:rsidR="00464071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в умовах війни» на платформі </w:t>
      </w:r>
      <w:proofErr w:type="spellStart"/>
      <w:r w:rsidR="00464071" w:rsidRPr="00BF2631">
        <w:rPr>
          <w:rFonts w:ascii="Times New Roman" w:hAnsi="Times New Roman"/>
          <w:color w:val="000000" w:themeColor="text1"/>
          <w:sz w:val="28"/>
          <w:szCs w:val="28"/>
        </w:rPr>
        <w:t>Prometheus</w:t>
      </w:r>
      <w:proofErr w:type="spellEnd"/>
      <w:r w:rsidR="00464071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(15 годин</w:t>
      </w:r>
      <w:r w:rsidR="00464071" w:rsidRPr="00BF2631">
        <w:rPr>
          <w:rFonts w:ascii="Times New Roman" w:hAnsi="Times New Roman"/>
          <w:color w:val="000000" w:themeColor="text1"/>
          <w:sz w:val="28"/>
          <w:szCs w:val="28"/>
          <w:shd w:val="clear" w:color="auto" w:fill="F9F9F9"/>
        </w:rPr>
        <w:t>)</w:t>
      </w:r>
    </w:p>
    <w:p w:rsidR="00464071" w:rsidRPr="00BF2631" w:rsidRDefault="00464071" w:rsidP="0046407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F2631">
        <w:rPr>
          <w:rFonts w:ascii="Times New Roman" w:hAnsi="Times New Roman"/>
          <w:color w:val="000000" w:themeColor="text1"/>
          <w:sz w:val="28"/>
          <w:szCs w:val="28"/>
        </w:rPr>
        <w:t>Вчитель має педагогічний стаж</w:t>
      </w:r>
      <w:r w:rsidR="00D80804"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2</w:t>
      </w:r>
      <w:r w:rsidR="00326CDB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BF2631">
        <w:rPr>
          <w:rFonts w:ascii="Times New Roman" w:hAnsi="Times New Roman"/>
          <w:color w:val="000000" w:themeColor="text1"/>
          <w:sz w:val="28"/>
          <w:szCs w:val="28"/>
        </w:rPr>
        <w:t xml:space="preserve"> років.</w:t>
      </w:r>
    </w:p>
    <w:p w:rsidR="007E7654" w:rsidRPr="006A69F5" w:rsidRDefault="007E7654" w:rsidP="006A69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2570" w:rsidRDefault="00EF2570" w:rsidP="00F17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:rsidR="00D30613" w:rsidRPr="00982778" w:rsidRDefault="00982778" w:rsidP="00982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2778">
        <w:rPr>
          <w:rFonts w:ascii="Times New Roman" w:hAnsi="Times New Roman"/>
          <w:sz w:val="28"/>
          <w:szCs w:val="28"/>
        </w:rPr>
        <w:t>1. Док</w:t>
      </w:r>
      <w:r w:rsidR="00D80804">
        <w:rPr>
          <w:rFonts w:ascii="Times New Roman" w:hAnsi="Times New Roman"/>
          <w:sz w:val="28"/>
          <w:szCs w:val="28"/>
        </w:rPr>
        <w:t xml:space="preserve">ументи, подані </w:t>
      </w:r>
      <w:proofErr w:type="spellStart"/>
      <w:r w:rsidR="0040189A">
        <w:rPr>
          <w:rFonts w:ascii="Times New Roman" w:hAnsi="Times New Roman"/>
          <w:sz w:val="28"/>
          <w:szCs w:val="28"/>
        </w:rPr>
        <w:t>Лопушанською</w:t>
      </w:r>
      <w:proofErr w:type="spellEnd"/>
      <w:r w:rsidR="0040189A">
        <w:rPr>
          <w:rFonts w:ascii="Times New Roman" w:hAnsi="Times New Roman"/>
          <w:sz w:val="28"/>
          <w:szCs w:val="28"/>
        </w:rPr>
        <w:t xml:space="preserve"> Р.М.</w:t>
      </w:r>
      <w:r w:rsidR="00D80804">
        <w:rPr>
          <w:rFonts w:ascii="Times New Roman" w:hAnsi="Times New Roman"/>
          <w:sz w:val="28"/>
          <w:szCs w:val="28"/>
        </w:rPr>
        <w:t>.,</w:t>
      </w:r>
      <w:r w:rsidRPr="00982778">
        <w:rPr>
          <w:rFonts w:ascii="Times New Roman" w:hAnsi="Times New Roman"/>
          <w:sz w:val="28"/>
          <w:szCs w:val="28"/>
        </w:rPr>
        <w:t xml:space="preserve"> вчителем початкових класів, відповідно до п. 8, 9 «Положення про атестацію» вважати достовірними.</w:t>
      </w:r>
    </w:p>
    <w:p w:rsidR="00982778" w:rsidRDefault="00D80804" w:rsidP="00D84B5C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326CDB">
        <w:rPr>
          <w:rFonts w:ascii="Times New Roman" w:hAnsi="Times New Roman"/>
          <w:color w:val="000000"/>
          <w:sz w:val="28"/>
          <w:szCs w:val="28"/>
        </w:rPr>
        <w:t>6</w:t>
      </w:r>
      <w:r w:rsidR="00982778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40189A" w:rsidRPr="00982778" w:rsidRDefault="00982778" w:rsidP="004018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82778">
        <w:rPr>
          <w:rFonts w:ascii="Times New Roman" w:hAnsi="Times New Roman"/>
          <w:sz w:val="28"/>
          <w:szCs w:val="28"/>
        </w:rPr>
        <w:t xml:space="preserve"> </w:t>
      </w:r>
      <w:r w:rsidR="0040189A" w:rsidRPr="00982778">
        <w:rPr>
          <w:rFonts w:ascii="Times New Roman" w:hAnsi="Times New Roman"/>
          <w:sz w:val="28"/>
          <w:szCs w:val="28"/>
        </w:rPr>
        <w:t>До</w:t>
      </w:r>
      <w:r w:rsidR="0040189A">
        <w:rPr>
          <w:rFonts w:ascii="Times New Roman" w:hAnsi="Times New Roman"/>
          <w:sz w:val="28"/>
          <w:szCs w:val="28"/>
        </w:rPr>
        <w:t xml:space="preserve">кументи, подані </w:t>
      </w:r>
      <w:proofErr w:type="spellStart"/>
      <w:r w:rsidR="0040189A">
        <w:rPr>
          <w:rFonts w:ascii="Times New Roman" w:hAnsi="Times New Roman"/>
          <w:sz w:val="28"/>
          <w:szCs w:val="28"/>
        </w:rPr>
        <w:t>Кузняк</w:t>
      </w:r>
      <w:proofErr w:type="spellEnd"/>
      <w:r w:rsidR="0040189A">
        <w:rPr>
          <w:rFonts w:ascii="Times New Roman" w:hAnsi="Times New Roman"/>
          <w:sz w:val="28"/>
          <w:szCs w:val="28"/>
        </w:rPr>
        <w:t xml:space="preserve"> І.Є., вчителем української мови та літератури, </w:t>
      </w:r>
      <w:r w:rsidR="0040189A" w:rsidRPr="00982778">
        <w:rPr>
          <w:rFonts w:ascii="Times New Roman" w:hAnsi="Times New Roman"/>
          <w:sz w:val="28"/>
          <w:szCs w:val="28"/>
        </w:rPr>
        <w:t>відповідно до п. 8, 9 «Положення про атестацію» вважати достовірними.</w:t>
      </w:r>
    </w:p>
    <w:p w:rsidR="0040189A" w:rsidRDefault="0040189A" w:rsidP="0040189A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За – 5 , проти – 0 , утримались – 0</w:t>
      </w:r>
    </w:p>
    <w:p w:rsidR="00982778" w:rsidRPr="00982778" w:rsidRDefault="00982778" w:rsidP="004018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82778">
        <w:rPr>
          <w:rFonts w:ascii="Times New Roman" w:hAnsi="Times New Roman"/>
          <w:sz w:val="28"/>
          <w:szCs w:val="28"/>
        </w:rPr>
        <w:t xml:space="preserve"> До</w:t>
      </w:r>
      <w:r w:rsidR="00D80804">
        <w:rPr>
          <w:rFonts w:ascii="Times New Roman" w:hAnsi="Times New Roman"/>
          <w:sz w:val="28"/>
          <w:szCs w:val="28"/>
        </w:rPr>
        <w:t xml:space="preserve">кументи, подані </w:t>
      </w:r>
      <w:r w:rsidR="0040189A">
        <w:rPr>
          <w:rFonts w:ascii="Times New Roman" w:hAnsi="Times New Roman"/>
          <w:sz w:val="28"/>
          <w:szCs w:val="28"/>
        </w:rPr>
        <w:t>Столяр Г.Т.</w:t>
      </w:r>
      <w:r w:rsidR="00D80804">
        <w:rPr>
          <w:rFonts w:ascii="Times New Roman" w:hAnsi="Times New Roman"/>
          <w:sz w:val="28"/>
          <w:szCs w:val="28"/>
        </w:rPr>
        <w:t xml:space="preserve">, вчителем </w:t>
      </w:r>
      <w:r w:rsidR="0040189A">
        <w:rPr>
          <w:rFonts w:ascii="Times New Roman" w:hAnsi="Times New Roman"/>
          <w:sz w:val="28"/>
          <w:szCs w:val="28"/>
        </w:rPr>
        <w:t>зарубіжної літератури та Основ християнської етики</w:t>
      </w:r>
      <w:r w:rsidR="00D808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82778">
        <w:rPr>
          <w:rFonts w:ascii="Times New Roman" w:hAnsi="Times New Roman"/>
          <w:sz w:val="28"/>
          <w:szCs w:val="28"/>
        </w:rPr>
        <w:t>відповідно до п. 8, 9 «Положення про атестацію» вважати достовірними.</w:t>
      </w:r>
    </w:p>
    <w:p w:rsidR="00982778" w:rsidRDefault="00D80804" w:rsidP="00D84B5C">
      <w:pPr>
        <w:shd w:val="clear" w:color="auto" w:fill="FFFFFF"/>
        <w:spacing w:after="0" w:line="193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326CDB">
        <w:rPr>
          <w:rFonts w:ascii="Times New Roman" w:hAnsi="Times New Roman"/>
          <w:color w:val="000000"/>
          <w:sz w:val="28"/>
          <w:szCs w:val="28"/>
        </w:rPr>
        <w:t>6</w:t>
      </w:r>
      <w:r w:rsidR="00982778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E46173" w:rsidRDefault="00E46173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ІІ. СЛУХАЛИ:</w:t>
      </w:r>
    </w:p>
    <w:p w:rsidR="00E46173" w:rsidRDefault="00E46173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435" w:rsidRDefault="004B6777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Кузняк</w:t>
      </w:r>
      <w:proofErr w:type="spellEnd"/>
      <w:r>
        <w:rPr>
          <w:rFonts w:ascii="Times New Roman" w:hAnsi="Times New Roman"/>
          <w:sz w:val="28"/>
          <w:szCs w:val="28"/>
        </w:rPr>
        <w:t xml:space="preserve"> І.Є., члена</w:t>
      </w:r>
      <w:r w:rsidR="00D84B5C">
        <w:rPr>
          <w:rFonts w:ascii="Times New Roman" w:hAnsi="Times New Roman"/>
          <w:sz w:val="28"/>
          <w:szCs w:val="28"/>
        </w:rPr>
        <w:t xml:space="preserve"> атестаційної комісії, яка поі</w:t>
      </w:r>
      <w:bookmarkStart w:id="0" w:name="_GoBack"/>
      <w:bookmarkEnd w:id="0"/>
      <w:r w:rsidR="0069682B">
        <w:rPr>
          <w:rFonts w:ascii="Times New Roman" w:hAnsi="Times New Roman"/>
          <w:sz w:val="28"/>
          <w:szCs w:val="28"/>
        </w:rPr>
        <w:t xml:space="preserve">нформувала про оцінку професійних </w:t>
      </w:r>
      <w:proofErr w:type="spellStart"/>
      <w:r w:rsidR="0069682B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69682B">
        <w:rPr>
          <w:rFonts w:ascii="Times New Roman" w:hAnsi="Times New Roman"/>
          <w:sz w:val="28"/>
          <w:szCs w:val="28"/>
        </w:rPr>
        <w:t xml:space="preserve"> педагогічних працівників з урахуванням їх посадових обов’язків і вимог професійного стандарту. Педагогічними працівниками оформлені електронні </w:t>
      </w:r>
      <w:proofErr w:type="spellStart"/>
      <w:r w:rsidR="0069682B">
        <w:rPr>
          <w:rFonts w:ascii="Times New Roman" w:hAnsi="Times New Roman"/>
          <w:sz w:val="28"/>
          <w:szCs w:val="28"/>
        </w:rPr>
        <w:t>портфоліо</w:t>
      </w:r>
      <w:proofErr w:type="spellEnd"/>
      <w:r w:rsidR="0069682B">
        <w:rPr>
          <w:rFonts w:ascii="Times New Roman" w:hAnsi="Times New Roman"/>
          <w:sz w:val="28"/>
          <w:szCs w:val="28"/>
        </w:rPr>
        <w:t>, укладені теки з описом роботи, що де</w:t>
      </w:r>
      <w:r>
        <w:rPr>
          <w:rFonts w:ascii="Times New Roman" w:hAnsi="Times New Roman"/>
          <w:sz w:val="28"/>
          <w:szCs w:val="28"/>
        </w:rPr>
        <w:t>монструють педагогічну майстерні</w:t>
      </w:r>
      <w:r w:rsidR="0069682B">
        <w:rPr>
          <w:rFonts w:ascii="Times New Roman" w:hAnsi="Times New Roman"/>
          <w:sz w:val="28"/>
          <w:szCs w:val="28"/>
        </w:rPr>
        <w:t>сть та професійні досягнення впродовж п’яти років, із дотриманням академічної доброчесності.</w:t>
      </w:r>
    </w:p>
    <w:p w:rsidR="00B56435" w:rsidRPr="0007407E" w:rsidRDefault="004B6777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директора </w:t>
      </w:r>
      <w:r w:rsidR="0069682B">
        <w:rPr>
          <w:rFonts w:ascii="Times New Roman" w:hAnsi="Times New Roman"/>
          <w:sz w:val="28"/>
          <w:szCs w:val="28"/>
        </w:rPr>
        <w:t xml:space="preserve">наголосила, що педагогічні працівники обізнані із законодавчими вимогами </w:t>
      </w:r>
      <w:r w:rsidR="0007407E">
        <w:rPr>
          <w:rFonts w:ascii="Times New Roman" w:hAnsi="Times New Roman"/>
          <w:sz w:val="28"/>
          <w:szCs w:val="28"/>
        </w:rPr>
        <w:t>щ</w:t>
      </w:r>
      <w:r w:rsidR="0007407E" w:rsidRPr="0007407E">
        <w:rPr>
          <w:rFonts w:ascii="Times New Roman" w:hAnsi="Times New Roman"/>
          <w:sz w:val="28"/>
          <w:szCs w:val="28"/>
        </w:rPr>
        <w:t>одо відповідного рівня та форм організації освітнього процесу; на достатньому рівні володіють цифровими навичками; здійснюють психологічну підтримку учасників освітнього процесу.</w:t>
      </w:r>
    </w:p>
    <w:p w:rsidR="00B56435" w:rsidRDefault="00B56435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435" w:rsidRDefault="0007407E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ВИРІШИЛИ:</w:t>
      </w:r>
    </w:p>
    <w:p w:rsidR="00003985" w:rsidRDefault="00003985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407E" w:rsidRDefault="0007407E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1.Оцінити професійні компетентності з урахуванням посадових обов’язків і вимог професійного стандарту, як </w:t>
      </w:r>
      <w:r w:rsidR="00326CD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кими, що відповідають кваліфікаційним категоріям відповідно </w:t>
      </w:r>
      <w:r w:rsidR="00003985">
        <w:rPr>
          <w:rFonts w:ascii="Times New Roman" w:hAnsi="Times New Roman"/>
          <w:sz w:val="28"/>
          <w:szCs w:val="28"/>
        </w:rPr>
        <w:t>кожного педагогічного працівника, який атестується у 202</w:t>
      </w:r>
      <w:r w:rsidR="0040189A">
        <w:rPr>
          <w:rFonts w:ascii="Times New Roman" w:hAnsi="Times New Roman"/>
          <w:sz w:val="28"/>
          <w:szCs w:val="28"/>
        </w:rPr>
        <w:t>5</w:t>
      </w:r>
      <w:r w:rsidR="00003985">
        <w:rPr>
          <w:rFonts w:ascii="Times New Roman" w:hAnsi="Times New Roman"/>
          <w:sz w:val="28"/>
          <w:szCs w:val="28"/>
        </w:rPr>
        <w:t>/202</w:t>
      </w:r>
      <w:r w:rsidR="0040189A">
        <w:rPr>
          <w:rFonts w:ascii="Times New Roman" w:hAnsi="Times New Roman"/>
          <w:sz w:val="28"/>
          <w:szCs w:val="28"/>
        </w:rPr>
        <w:t>6</w:t>
      </w:r>
      <w:r w:rsidR="00003985">
        <w:rPr>
          <w:rFonts w:ascii="Times New Roman" w:hAnsi="Times New Roman"/>
          <w:sz w:val="28"/>
          <w:szCs w:val="28"/>
        </w:rPr>
        <w:t xml:space="preserve"> навчальному році.</w:t>
      </w:r>
    </w:p>
    <w:p w:rsidR="00B56435" w:rsidRDefault="00B56435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985" w:rsidRDefault="004B6777" w:rsidP="0000398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– </w:t>
      </w:r>
      <w:r w:rsidR="00326CDB">
        <w:rPr>
          <w:rFonts w:ascii="Times New Roman" w:hAnsi="Times New Roman"/>
          <w:color w:val="000000"/>
          <w:sz w:val="28"/>
          <w:szCs w:val="28"/>
        </w:rPr>
        <w:t>6</w:t>
      </w:r>
      <w:r w:rsidR="00003985">
        <w:rPr>
          <w:rFonts w:ascii="Times New Roman" w:hAnsi="Times New Roman"/>
          <w:color w:val="000000"/>
          <w:sz w:val="28"/>
          <w:szCs w:val="28"/>
        </w:rPr>
        <w:t xml:space="preserve"> , проти – 0 , утримались – 0</w:t>
      </w:r>
    </w:p>
    <w:p w:rsidR="00B56435" w:rsidRDefault="00B56435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435" w:rsidRDefault="00B56435" w:rsidP="00547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42C" w:rsidRDefault="0000642C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642C" w:rsidRDefault="0000642C" w:rsidP="001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365"/>
        <w:gridCol w:w="2786"/>
        <w:gridCol w:w="3764"/>
      </w:tblGrid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Голова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7F3FDF" w:rsidRPr="00194226" w:rsidRDefault="004B6777" w:rsidP="00194226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Володимир ЧУБ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F3FDF" w:rsidRPr="00194226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атестаційної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4226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7F3FDF" w:rsidRPr="00194226" w:rsidRDefault="007F3FDF" w:rsidP="004A5E1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5E1A">
              <w:rPr>
                <w:rFonts w:ascii="Times New Roman" w:hAnsi="Times New Roman"/>
                <w:color w:val="000000"/>
                <w:sz w:val="20"/>
                <w:szCs w:val="20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7F3FDF" w:rsidRPr="00194226" w:rsidRDefault="0040189A" w:rsidP="0040189A">
            <w:pPr>
              <w:shd w:val="clear" w:color="auto" w:fill="FFFFFF"/>
              <w:spacing w:after="0" w:line="193" w:lineRule="atLeast"/>
              <w:ind w:firstLine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Світлана </w:t>
            </w:r>
            <w:r w:rsidR="004B67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ДЕМЧУК</w:t>
            </w:r>
          </w:p>
        </w:tc>
      </w:tr>
    </w:tbl>
    <w:p w:rsidR="007F3FDF" w:rsidRPr="00194226" w:rsidRDefault="007F3FDF" w:rsidP="004A5E1A">
      <w:pPr>
        <w:shd w:val="clear" w:color="auto" w:fill="FFFFFF"/>
        <w:spacing w:after="0" w:line="193" w:lineRule="atLeast"/>
        <w:ind w:firstLine="283"/>
      </w:pPr>
    </w:p>
    <w:sectPr w:rsidR="007F3FDF" w:rsidRPr="00194226" w:rsidSect="009A473B">
      <w:pgSz w:w="11900" w:h="16840"/>
      <w:pgMar w:top="851" w:right="567" w:bottom="851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6974"/>
    <w:multiLevelType w:val="hybridMultilevel"/>
    <w:tmpl w:val="5A0AAE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81617"/>
    <w:multiLevelType w:val="hybridMultilevel"/>
    <w:tmpl w:val="5F7A5F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C467F"/>
    <w:multiLevelType w:val="hybridMultilevel"/>
    <w:tmpl w:val="244E40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792EBF"/>
    <w:multiLevelType w:val="hybridMultilevel"/>
    <w:tmpl w:val="3F5073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F21B5"/>
    <w:multiLevelType w:val="hybridMultilevel"/>
    <w:tmpl w:val="818AF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56C5E"/>
    <w:multiLevelType w:val="hybridMultilevel"/>
    <w:tmpl w:val="4782CC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1DA"/>
    <w:rsid w:val="00003985"/>
    <w:rsid w:val="0000642C"/>
    <w:rsid w:val="00056C4C"/>
    <w:rsid w:val="00057C31"/>
    <w:rsid w:val="0007407E"/>
    <w:rsid w:val="00097A83"/>
    <w:rsid w:val="001076D8"/>
    <w:rsid w:val="00130CDC"/>
    <w:rsid w:val="00137D4C"/>
    <w:rsid w:val="0015236B"/>
    <w:rsid w:val="00165718"/>
    <w:rsid w:val="00194226"/>
    <w:rsid w:val="00195EEF"/>
    <w:rsid w:val="001A1F15"/>
    <w:rsid w:val="001A3AB9"/>
    <w:rsid w:val="001F2B56"/>
    <w:rsid w:val="0027382F"/>
    <w:rsid w:val="002D0744"/>
    <w:rsid w:val="002F2FEC"/>
    <w:rsid w:val="00326CDB"/>
    <w:rsid w:val="003318C4"/>
    <w:rsid w:val="0040189A"/>
    <w:rsid w:val="00437F7E"/>
    <w:rsid w:val="00441363"/>
    <w:rsid w:val="00443893"/>
    <w:rsid w:val="00464071"/>
    <w:rsid w:val="00477BCA"/>
    <w:rsid w:val="0048322F"/>
    <w:rsid w:val="004A5E1A"/>
    <w:rsid w:val="004B6777"/>
    <w:rsid w:val="004F696B"/>
    <w:rsid w:val="0052789E"/>
    <w:rsid w:val="005417CB"/>
    <w:rsid w:val="0054717E"/>
    <w:rsid w:val="005D6394"/>
    <w:rsid w:val="005E4C4F"/>
    <w:rsid w:val="006163AC"/>
    <w:rsid w:val="006533B7"/>
    <w:rsid w:val="0069682B"/>
    <w:rsid w:val="006A2E67"/>
    <w:rsid w:val="006A69F5"/>
    <w:rsid w:val="006B55CE"/>
    <w:rsid w:val="006D3816"/>
    <w:rsid w:val="006E37D9"/>
    <w:rsid w:val="006E3ABE"/>
    <w:rsid w:val="007B3156"/>
    <w:rsid w:val="007C138F"/>
    <w:rsid w:val="007C699E"/>
    <w:rsid w:val="007E7654"/>
    <w:rsid w:val="007F3FDF"/>
    <w:rsid w:val="00834FCF"/>
    <w:rsid w:val="00863F86"/>
    <w:rsid w:val="008771DA"/>
    <w:rsid w:val="00897E98"/>
    <w:rsid w:val="008C6232"/>
    <w:rsid w:val="00950034"/>
    <w:rsid w:val="00982778"/>
    <w:rsid w:val="009A473B"/>
    <w:rsid w:val="009B77D0"/>
    <w:rsid w:val="00A123B1"/>
    <w:rsid w:val="00A15B74"/>
    <w:rsid w:val="00A91F69"/>
    <w:rsid w:val="00AB60D5"/>
    <w:rsid w:val="00AC1D8A"/>
    <w:rsid w:val="00AD739F"/>
    <w:rsid w:val="00AE349A"/>
    <w:rsid w:val="00AF5CC0"/>
    <w:rsid w:val="00B436B1"/>
    <w:rsid w:val="00B56435"/>
    <w:rsid w:val="00BB32EB"/>
    <w:rsid w:val="00BB4D03"/>
    <w:rsid w:val="00BF2631"/>
    <w:rsid w:val="00C204F0"/>
    <w:rsid w:val="00C37DD5"/>
    <w:rsid w:val="00CA27F5"/>
    <w:rsid w:val="00D30613"/>
    <w:rsid w:val="00D31B36"/>
    <w:rsid w:val="00D745BF"/>
    <w:rsid w:val="00D80804"/>
    <w:rsid w:val="00D84B5C"/>
    <w:rsid w:val="00D85601"/>
    <w:rsid w:val="00DD55CE"/>
    <w:rsid w:val="00E46173"/>
    <w:rsid w:val="00EF2570"/>
    <w:rsid w:val="00F17F33"/>
    <w:rsid w:val="00F8745A"/>
    <w:rsid w:val="00FC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52789E"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Normal (Web)"/>
    <w:basedOn w:val="a"/>
    <w:uiPriority w:val="99"/>
    <w:semiHidden/>
    <w:unhideWhenUsed/>
    <w:rsid w:val="00E46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E46173"/>
    <w:rPr>
      <w:color w:val="0000FF"/>
      <w:u w:val="single"/>
    </w:rPr>
  </w:style>
  <w:style w:type="character" w:styleId="a5">
    <w:name w:val="Emphasis"/>
    <w:uiPriority w:val="20"/>
    <w:qFormat/>
    <w:locked/>
    <w:rsid w:val="006163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4176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Світлана</cp:lastModifiedBy>
  <cp:revision>37</cp:revision>
  <cp:lastPrinted>2026-03-23T11:08:00Z</cp:lastPrinted>
  <dcterms:created xsi:type="dcterms:W3CDTF">2023-01-19T17:24:00Z</dcterms:created>
  <dcterms:modified xsi:type="dcterms:W3CDTF">2026-03-23T11:08:00Z</dcterms:modified>
</cp:coreProperties>
</file>