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5B" w:rsidRDefault="005C175B" w:rsidP="001D76E5">
      <w:pPr>
        <w:spacing w:before="60" w:after="60" w:line="288" w:lineRule="auto"/>
        <w:rPr>
          <w:rFonts w:eastAsia="Times New Roman"/>
          <w:szCs w:val="20"/>
          <w:lang w:val="uk-UA"/>
        </w:rPr>
      </w:pPr>
    </w:p>
    <w:p w:rsidR="005C175B" w:rsidRDefault="005C175B" w:rsidP="00575189">
      <w:pPr>
        <w:spacing w:before="60" w:after="60" w:line="288" w:lineRule="auto"/>
        <w:jc w:val="center"/>
        <w:rPr>
          <w:rFonts w:eastAsia="Times New Roman"/>
          <w:szCs w:val="20"/>
          <w:lang w:val="uk-UA"/>
        </w:rPr>
      </w:pPr>
    </w:p>
    <w:p w:rsidR="00575189" w:rsidRPr="00EE2146" w:rsidRDefault="00575189" w:rsidP="00575189">
      <w:pPr>
        <w:spacing w:before="60" w:after="60" w:line="288" w:lineRule="auto"/>
        <w:jc w:val="center"/>
        <w:rPr>
          <w:rFonts w:eastAsia="Times New Roman"/>
          <w:szCs w:val="20"/>
          <w:lang w:val="uk-UA"/>
        </w:rPr>
      </w:pPr>
      <w:r w:rsidRPr="00EE2146">
        <w:rPr>
          <w:rFonts w:eastAsia="Times New Roman"/>
          <w:noProof/>
          <w:sz w:val="20"/>
          <w:lang w:val="uk-UA" w:eastAsia="uk-UA"/>
        </w:rPr>
        <w:drawing>
          <wp:inline distT="0" distB="0" distL="0" distR="0" wp14:anchorId="4B547484" wp14:editId="0206DB60">
            <wp:extent cx="3810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33400"/>
                    </a:xfrm>
                    <a:prstGeom prst="rect">
                      <a:avLst/>
                    </a:prstGeom>
                    <a:noFill/>
                    <a:ln>
                      <a:noFill/>
                    </a:ln>
                  </pic:spPr>
                </pic:pic>
              </a:graphicData>
            </a:graphic>
          </wp:inline>
        </w:drawing>
      </w:r>
    </w:p>
    <w:p w:rsidR="00575189" w:rsidRPr="00EE2146" w:rsidRDefault="00575189" w:rsidP="00575189">
      <w:pPr>
        <w:jc w:val="center"/>
        <w:rPr>
          <w:rFonts w:eastAsia="Times New Roman"/>
          <w:lang w:val="uk-UA"/>
        </w:rPr>
      </w:pPr>
      <w:r w:rsidRPr="00EE2146">
        <w:rPr>
          <w:rFonts w:eastAsia="Times New Roman"/>
          <w:lang w:val="uk-UA"/>
        </w:rPr>
        <w:t>УКРАЇНА</w:t>
      </w:r>
    </w:p>
    <w:p w:rsidR="00575189" w:rsidRPr="00EE2146" w:rsidRDefault="00575189" w:rsidP="00575189">
      <w:pPr>
        <w:jc w:val="center"/>
        <w:rPr>
          <w:rFonts w:eastAsia="Times New Roman"/>
          <w:lang w:val="uk-UA"/>
        </w:rPr>
      </w:pPr>
      <w:r w:rsidRPr="00EE2146">
        <w:rPr>
          <w:rFonts w:eastAsia="Times New Roman"/>
          <w:lang w:val="uk-UA"/>
        </w:rPr>
        <w:t>МІНІСТЕРСТВО  ОСВІТИ  І  НАУКИ  УКРАЇНИ</w:t>
      </w:r>
    </w:p>
    <w:p w:rsidR="00575189" w:rsidRPr="00EE2146" w:rsidRDefault="002809BA" w:rsidP="00575189">
      <w:pPr>
        <w:jc w:val="center"/>
        <w:rPr>
          <w:rFonts w:eastAsia="Times New Roman"/>
          <w:lang w:val="uk-UA"/>
        </w:rPr>
      </w:pPr>
      <w:r>
        <w:rPr>
          <w:rFonts w:eastAsia="Times New Roman"/>
          <w:lang w:val="uk-UA"/>
        </w:rPr>
        <w:t>КЗ «</w:t>
      </w:r>
      <w:r w:rsidR="00575189" w:rsidRPr="00EE2146">
        <w:rPr>
          <w:rFonts w:eastAsia="Times New Roman"/>
          <w:lang w:val="uk-UA"/>
        </w:rPr>
        <w:t>СОКАЛЬСЬКИЙ БУДИНОК ДИТЯЧОЇ ТА ЮНАЦЬКОЇ ТВОРЧОСТІ</w:t>
      </w:r>
      <w:r w:rsidR="00FC2514">
        <w:rPr>
          <w:rFonts w:eastAsia="Times New Roman"/>
          <w:lang w:val="uk-UA"/>
        </w:rPr>
        <w:t>»</w:t>
      </w:r>
    </w:p>
    <w:p w:rsidR="00575189" w:rsidRPr="00EE2146" w:rsidRDefault="00575189" w:rsidP="00575189">
      <w:pPr>
        <w:ind w:right="-514" w:hanging="540"/>
        <w:jc w:val="center"/>
        <w:rPr>
          <w:rFonts w:eastAsia="Times New Roman"/>
          <w:lang w:val="uk-UA"/>
        </w:rPr>
      </w:pPr>
      <w:r w:rsidRPr="00EE2146">
        <w:rPr>
          <w:rFonts w:eastAsia="Times New Roman"/>
          <w:lang w:val="uk-UA"/>
        </w:rPr>
        <w:t xml:space="preserve">СОКАЛЬСЬКОЇ  </w:t>
      </w:r>
      <w:r w:rsidR="00FC2514">
        <w:rPr>
          <w:rFonts w:eastAsia="Times New Roman"/>
          <w:lang w:val="uk-UA"/>
        </w:rPr>
        <w:t>МІСЬКОЇ</w:t>
      </w:r>
      <w:r w:rsidRPr="00EE2146">
        <w:rPr>
          <w:rFonts w:eastAsia="Times New Roman"/>
          <w:lang w:val="uk-UA"/>
        </w:rPr>
        <w:t xml:space="preserve">  РАДИ ЛЬВІВСЬКОЇ ОБЛАСТІ</w:t>
      </w:r>
    </w:p>
    <w:p w:rsidR="00575189" w:rsidRPr="00EE2146" w:rsidRDefault="00575189" w:rsidP="00575189">
      <w:pPr>
        <w:ind w:right="-514" w:hanging="540"/>
        <w:jc w:val="center"/>
        <w:rPr>
          <w:rFonts w:eastAsia="Times New Roman"/>
          <w:lang w:val="uk-UA"/>
        </w:rPr>
      </w:pPr>
    </w:p>
    <w:p w:rsidR="00575189" w:rsidRPr="00EE2146" w:rsidRDefault="00575189" w:rsidP="00575189">
      <w:pPr>
        <w:ind w:right="-1414" w:hanging="1260"/>
        <w:jc w:val="center"/>
        <w:rPr>
          <w:rFonts w:eastAsia="Times New Roman"/>
          <w:sz w:val="21"/>
          <w:szCs w:val="21"/>
          <w:lang w:val="uk-UA"/>
        </w:rPr>
      </w:pPr>
      <w:r w:rsidRPr="00EE2146">
        <w:rPr>
          <w:rFonts w:eastAsia="Times New Roman"/>
          <w:sz w:val="28"/>
          <w:szCs w:val="28"/>
          <w:lang w:val="uk-UA"/>
        </w:rPr>
        <w:t xml:space="preserve"> </w:t>
      </w:r>
      <w:smartTag w:uri="urn:schemas-microsoft-com:office:smarttags" w:element="metricconverter">
        <w:smartTagPr>
          <w:attr w:name="ProductID" w:val="80000, м"/>
        </w:smartTagPr>
        <w:r w:rsidRPr="00EE2146">
          <w:rPr>
            <w:rFonts w:eastAsia="Times New Roman"/>
            <w:sz w:val="21"/>
            <w:szCs w:val="21"/>
            <w:lang w:val="uk-UA"/>
          </w:rPr>
          <w:t xml:space="preserve">80000, </w:t>
        </w:r>
        <w:proofErr w:type="spellStart"/>
        <w:r w:rsidRPr="00EE2146">
          <w:rPr>
            <w:rFonts w:eastAsia="Times New Roman"/>
            <w:sz w:val="21"/>
            <w:szCs w:val="21"/>
            <w:lang w:val="uk-UA"/>
          </w:rPr>
          <w:t>м</w:t>
        </w:r>
      </w:smartTag>
      <w:r w:rsidRPr="00EE2146">
        <w:rPr>
          <w:rFonts w:eastAsia="Times New Roman"/>
          <w:sz w:val="21"/>
          <w:szCs w:val="21"/>
          <w:lang w:val="uk-UA"/>
        </w:rPr>
        <w:t>.Сокаль</w:t>
      </w:r>
      <w:proofErr w:type="spellEnd"/>
      <w:r w:rsidRPr="00EE2146">
        <w:rPr>
          <w:rFonts w:eastAsia="Times New Roman"/>
          <w:sz w:val="21"/>
          <w:szCs w:val="21"/>
          <w:lang w:val="uk-UA"/>
        </w:rPr>
        <w:t xml:space="preserve">, </w:t>
      </w:r>
      <w:proofErr w:type="spellStart"/>
      <w:r w:rsidRPr="00EE2146">
        <w:rPr>
          <w:rFonts w:eastAsia="Times New Roman"/>
          <w:sz w:val="21"/>
          <w:szCs w:val="21"/>
          <w:lang w:val="uk-UA"/>
        </w:rPr>
        <w:t>вул.М.Шашкевича</w:t>
      </w:r>
      <w:proofErr w:type="spellEnd"/>
      <w:r w:rsidRPr="00EE2146">
        <w:rPr>
          <w:rFonts w:eastAsia="Times New Roman"/>
          <w:sz w:val="21"/>
          <w:szCs w:val="21"/>
          <w:lang w:val="uk-UA"/>
        </w:rPr>
        <w:t>,74,</w:t>
      </w:r>
      <w:r w:rsidRPr="00EE2146">
        <w:rPr>
          <w:rFonts w:eastAsia="Times New Roman"/>
          <w:sz w:val="22"/>
          <w:lang w:val="uk-UA"/>
        </w:rPr>
        <w:t xml:space="preserve">  </w:t>
      </w:r>
      <w:r w:rsidRPr="00EE2146">
        <w:rPr>
          <w:rFonts w:eastAsia="Times New Roman"/>
          <w:sz w:val="21"/>
          <w:szCs w:val="21"/>
          <w:lang w:val="uk-UA"/>
        </w:rPr>
        <w:t xml:space="preserve">(03257) 7-22-13 </w:t>
      </w:r>
      <w:r w:rsidRPr="00EE2146">
        <w:rPr>
          <w:rFonts w:eastAsia="Times New Roman"/>
          <w:sz w:val="21"/>
          <w:szCs w:val="21"/>
          <w:lang w:val="en-US"/>
        </w:rPr>
        <w:t>e</w:t>
      </w:r>
      <w:r w:rsidRPr="00EE2146">
        <w:rPr>
          <w:rFonts w:eastAsia="Times New Roman"/>
          <w:sz w:val="21"/>
          <w:szCs w:val="21"/>
          <w:lang w:val="uk-UA"/>
        </w:rPr>
        <w:t>-</w:t>
      </w:r>
      <w:r w:rsidRPr="00EE2146">
        <w:rPr>
          <w:rFonts w:eastAsia="Times New Roman"/>
          <w:sz w:val="21"/>
          <w:szCs w:val="21"/>
          <w:lang w:val="en-US"/>
        </w:rPr>
        <w:t>mail</w:t>
      </w:r>
      <w:r w:rsidRPr="00EE2146">
        <w:rPr>
          <w:rFonts w:eastAsia="Times New Roman"/>
          <w:sz w:val="21"/>
          <w:szCs w:val="21"/>
          <w:lang w:val="uk-UA"/>
        </w:rPr>
        <w:t xml:space="preserve">: </w:t>
      </w:r>
      <w:hyperlink r:id="rId8" w:history="1">
        <w:r w:rsidRPr="00EE2146">
          <w:rPr>
            <w:rFonts w:eastAsia="Times New Roman"/>
            <w:color w:val="0563C1"/>
            <w:sz w:val="21"/>
            <w:szCs w:val="21"/>
            <w:u w:val="single"/>
            <w:lang w:val="uk-UA"/>
          </w:rPr>
          <w:t>polishyk-mari@i.uaкод</w:t>
        </w:r>
      </w:hyperlink>
      <w:r w:rsidRPr="00EE2146">
        <w:rPr>
          <w:rFonts w:eastAsia="Times New Roman"/>
          <w:sz w:val="21"/>
          <w:szCs w:val="21"/>
          <w:lang w:val="uk-UA"/>
        </w:rPr>
        <w:t xml:space="preserve"> ЄДРПОУ 23947133</w:t>
      </w:r>
    </w:p>
    <w:p w:rsidR="00575189" w:rsidRPr="00EE2146" w:rsidRDefault="00575189" w:rsidP="00575189">
      <w:pPr>
        <w:jc w:val="center"/>
        <w:rPr>
          <w:rFonts w:eastAsia="Times New Roman"/>
          <w:sz w:val="22"/>
          <w:lang w:val="uk-UA"/>
        </w:rPr>
      </w:pPr>
      <w:r w:rsidRPr="00EE2146">
        <w:rPr>
          <w:rFonts w:eastAsia="Times New Roman"/>
          <w:noProof/>
          <w:lang w:val="uk-UA" w:eastAsia="uk-UA"/>
        </w:rPr>
        <mc:AlternateContent>
          <mc:Choice Requires="wps">
            <w:drawing>
              <wp:anchor distT="0" distB="0" distL="114300" distR="114300" simplePos="0" relativeHeight="251659264" behindDoc="0" locked="0" layoutInCell="1" allowOverlap="1" wp14:anchorId="5C1AA92C" wp14:editId="05D8D8C7">
                <wp:simplePos x="0" y="0"/>
                <wp:positionH relativeFrom="column">
                  <wp:posOffset>-571500</wp:posOffset>
                </wp:positionH>
                <wp:positionV relativeFrom="paragraph">
                  <wp:posOffset>90805</wp:posOffset>
                </wp:positionV>
                <wp:extent cx="7086600" cy="0"/>
                <wp:effectExtent l="35560" t="37465" r="40640" b="38735"/>
                <wp:wrapTight wrapText="bothSides">
                  <wp:wrapPolygon edited="0">
                    <wp:start x="2" y="-2147483648"/>
                    <wp:lineTo x="2" y="-2147483648"/>
                    <wp:lineTo x="677" y="-2147483648"/>
                    <wp:lineTo x="677" y="-2147483648"/>
                    <wp:lineTo x="2" y="-2147483648"/>
                  </wp:wrapPolygon>
                </wp:wrapTight>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635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7BDE24C"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7.15pt" to="51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" strokeweight="5pt">
                <v:stroke linestyle="thickBetweenThin"/>
                <w10:wrap type="tight"/>
              </v:line>
            </w:pict>
          </mc:Fallback>
        </mc:AlternateContent>
      </w:r>
    </w:p>
    <w:p w:rsidR="00223E6D" w:rsidRDefault="00223E6D" w:rsidP="00223E6D">
      <w:pPr>
        <w:shd w:val="clear" w:color="auto" w:fill="FFFFFF"/>
        <w:jc w:val="center"/>
        <w:rPr>
          <w:b/>
          <w:color w:val="000000"/>
          <w:sz w:val="28"/>
          <w:szCs w:val="28"/>
        </w:rPr>
      </w:pPr>
      <w:r>
        <w:rPr>
          <w:b/>
          <w:color w:val="000000"/>
          <w:sz w:val="28"/>
          <w:szCs w:val="28"/>
        </w:rPr>
        <w:t xml:space="preserve">Наказ </w:t>
      </w:r>
      <w:r w:rsidRPr="0008291E">
        <w:rPr>
          <w:b/>
          <w:color w:val="000000"/>
          <w:sz w:val="28"/>
          <w:szCs w:val="28"/>
        </w:rPr>
        <w:t xml:space="preserve"> </w:t>
      </w:r>
    </w:p>
    <w:p w:rsidR="00223E6D" w:rsidRDefault="00A82A2A" w:rsidP="00223E6D">
      <w:pPr>
        <w:shd w:val="clear" w:color="auto" w:fill="FFFFFF"/>
        <w:jc w:val="center"/>
        <w:rPr>
          <w:b/>
          <w:color w:val="000000"/>
          <w:sz w:val="28"/>
          <w:szCs w:val="28"/>
        </w:rPr>
      </w:pPr>
      <w:r>
        <w:rPr>
          <w:b/>
          <w:color w:val="000000"/>
          <w:sz w:val="28"/>
          <w:szCs w:val="28"/>
        </w:rPr>
        <w:t>п</w:t>
      </w:r>
      <w:r w:rsidR="00223E6D">
        <w:rPr>
          <w:b/>
          <w:color w:val="000000"/>
          <w:sz w:val="28"/>
          <w:szCs w:val="28"/>
        </w:rPr>
        <w:t xml:space="preserve">о </w:t>
      </w:r>
      <w:proofErr w:type="spellStart"/>
      <w:r w:rsidR="00223E6D">
        <w:rPr>
          <w:b/>
          <w:color w:val="000000"/>
          <w:sz w:val="28"/>
          <w:szCs w:val="28"/>
        </w:rPr>
        <w:t>Сокальському</w:t>
      </w:r>
      <w:proofErr w:type="spellEnd"/>
      <w:r w:rsidR="00223E6D">
        <w:rPr>
          <w:b/>
          <w:color w:val="000000"/>
          <w:sz w:val="28"/>
          <w:szCs w:val="28"/>
        </w:rPr>
        <w:t xml:space="preserve"> БДЮТ</w:t>
      </w:r>
    </w:p>
    <w:p w:rsidR="001D76E5" w:rsidRDefault="001D76E5" w:rsidP="00223E6D">
      <w:pPr>
        <w:shd w:val="clear" w:color="auto" w:fill="FFFFFF"/>
        <w:jc w:val="center"/>
        <w:rPr>
          <w:b/>
          <w:color w:val="000000"/>
          <w:sz w:val="28"/>
          <w:szCs w:val="28"/>
        </w:rPr>
      </w:pPr>
    </w:p>
    <w:p w:rsidR="001D76E5" w:rsidRDefault="001D76E5" w:rsidP="001D76E5">
      <w:pPr>
        <w:rPr>
          <w:rFonts w:eastAsiaTheme="minorHAnsi"/>
          <w:b/>
          <w:lang w:val="uk-UA"/>
        </w:rPr>
      </w:pPr>
      <w:r w:rsidRPr="00183626">
        <w:rPr>
          <w:rFonts w:eastAsiaTheme="minorHAnsi"/>
          <w:b/>
          <w:lang w:val="uk-UA"/>
        </w:rPr>
        <w:t>в</w:t>
      </w:r>
      <w:r w:rsidR="00A82A2A" w:rsidRPr="00183626">
        <w:rPr>
          <w:rFonts w:eastAsiaTheme="minorHAnsi"/>
          <w:b/>
          <w:lang w:val="uk-UA"/>
        </w:rPr>
        <w:t xml:space="preserve">ід  </w:t>
      </w:r>
      <w:r w:rsidR="008D0FC1">
        <w:rPr>
          <w:rFonts w:eastAsiaTheme="minorHAnsi"/>
          <w:b/>
          <w:lang w:val="uk-UA"/>
        </w:rPr>
        <w:t>12</w:t>
      </w:r>
      <w:r w:rsidR="009F5413" w:rsidRPr="00183626">
        <w:rPr>
          <w:rFonts w:eastAsiaTheme="minorHAnsi"/>
          <w:b/>
          <w:lang w:val="uk-UA"/>
        </w:rPr>
        <w:t>.0</w:t>
      </w:r>
      <w:r w:rsidR="008D0FC1">
        <w:rPr>
          <w:rFonts w:eastAsiaTheme="minorHAnsi"/>
          <w:b/>
          <w:lang w:val="uk-UA"/>
        </w:rPr>
        <w:t>6</w:t>
      </w:r>
      <w:r w:rsidR="00FC2514" w:rsidRPr="00183626">
        <w:rPr>
          <w:rFonts w:eastAsiaTheme="minorHAnsi"/>
          <w:b/>
          <w:lang w:val="uk-UA"/>
        </w:rPr>
        <w:t>.2024</w:t>
      </w:r>
      <w:r w:rsidRPr="00183626">
        <w:rPr>
          <w:rFonts w:eastAsiaTheme="minorHAnsi"/>
          <w:b/>
          <w:lang w:val="uk-UA"/>
        </w:rPr>
        <w:t xml:space="preserve">р.                                              </w:t>
      </w:r>
      <w:r w:rsidR="009F5413" w:rsidRPr="00183626">
        <w:rPr>
          <w:rFonts w:eastAsiaTheme="minorHAnsi"/>
          <w:b/>
          <w:lang w:val="uk-UA"/>
        </w:rPr>
        <w:t xml:space="preserve">                             №</w:t>
      </w:r>
      <w:r w:rsidR="008D0FC1">
        <w:rPr>
          <w:rFonts w:eastAsiaTheme="minorHAnsi"/>
          <w:b/>
          <w:lang w:val="uk-UA"/>
        </w:rPr>
        <w:t>73</w:t>
      </w:r>
      <w:r w:rsidRPr="00183626">
        <w:rPr>
          <w:rFonts w:eastAsiaTheme="minorHAnsi"/>
          <w:b/>
          <w:lang w:val="uk-UA"/>
        </w:rPr>
        <w:t>/ОД</w:t>
      </w:r>
    </w:p>
    <w:p w:rsidR="008D0FC1" w:rsidRDefault="008D0FC1" w:rsidP="001D76E5">
      <w:pPr>
        <w:rPr>
          <w:rFonts w:eastAsiaTheme="minorHAnsi"/>
          <w:b/>
          <w:lang w:val="uk-UA"/>
        </w:rPr>
      </w:pPr>
    </w:p>
    <w:p w:rsidR="008D0FC1" w:rsidRPr="008D0FC1" w:rsidRDefault="008D0FC1" w:rsidP="008D0FC1">
      <w:pPr>
        <w:rPr>
          <w:rFonts w:eastAsiaTheme="minorHAnsi"/>
          <w:b/>
          <w:lang w:val="uk-UA"/>
        </w:rPr>
      </w:pPr>
      <w:r w:rsidRPr="008D0FC1">
        <w:rPr>
          <w:rFonts w:eastAsiaTheme="minorHAnsi"/>
          <w:b/>
          <w:lang w:val="uk-UA"/>
        </w:rPr>
        <w:t xml:space="preserve">Про підсумки проведення </w:t>
      </w:r>
      <w:proofErr w:type="spellStart"/>
      <w:r w:rsidRPr="008D0FC1">
        <w:rPr>
          <w:rFonts w:eastAsiaTheme="minorHAnsi"/>
          <w:b/>
          <w:lang w:val="uk-UA"/>
        </w:rPr>
        <w:t>самооцінювання</w:t>
      </w:r>
      <w:proofErr w:type="spellEnd"/>
    </w:p>
    <w:p w:rsidR="008D0FC1" w:rsidRPr="008D0FC1" w:rsidRDefault="008D0FC1" w:rsidP="008D0FC1">
      <w:pPr>
        <w:rPr>
          <w:rFonts w:eastAsiaTheme="minorHAnsi"/>
          <w:b/>
          <w:lang w:val="uk-UA"/>
        </w:rPr>
      </w:pPr>
      <w:r w:rsidRPr="008D0FC1">
        <w:rPr>
          <w:rFonts w:eastAsiaTheme="minorHAnsi"/>
          <w:b/>
          <w:lang w:val="uk-UA"/>
        </w:rPr>
        <w:t>системи управлінської діяльності закладу освіти</w:t>
      </w:r>
    </w:p>
    <w:p w:rsidR="008D0FC1" w:rsidRPr="008D0FC1" w:rsidRDefault="008D0FC1" w:rsidP="008D0FC1">
      <w:pPr>
        <w:rPr>
          <w:rFonts w:eastAsiaTheme="minorHAnsi"/>
          <w:b/>
          <w:lang w:val="uk-UA"/>
        </w:rPr>
      </w:pPr>
      <w:r w:rsidRPr="008D0FC1">
        <w:rPr>
          <w:rFonts w:eastAsiaTheme="minorHAnsi"/>
          <w:b/>
          <w:lang w:val="uk-UA"/>
        </w:rPr>
        <w:t>у 2023-2024 навчальному році</w:t>
      </w:r>
    </w:p>
    <w:p w:rsidR="008D0FC1" w:rsidRPr="008D0FC1" w:rsidRDefault="008D0FC1" w:rsidP="008D0FC1">
      <w:pPr>
        <w:rPr>
          <w:rFonts w:eastAsiaTheme="minorHAnsi"/>
          <w:lang w:val="uk-UA"/>
        </w:rPr>
      </w:pPr>
      <w:r w:rsidRPr="008D0FC1">
        <w:rPr>
          <w:rFonts w:eastAsiaTheme="minorHAnsi"/>
          <w:b/>
          <w:lang w:val="uk-UA"/>
        </w:rPr>
        <w:t xml:space="preserve">                  </w:t>
      </w:r>
      <w:r w:rsidRPr="008D0FC1">
        <w:rPr>
          <w:rFonts w:eastAsiaTheme="minorHAnsi"/>
          <w:lang w:val="uk-UA"/>
        </w:rPr>
        <w:t>Відповідно до вимог частини третьої статті 41 Закону України «Про освіту», частини другої статті 42 Закону України «Про повну загальну середню освіту», Порядку проведення моніторингу якості освіти, затвердженого наказ ом Міністерства освіти і науки України 16 січня 2020 №54, зареєстрованим в Міністерстві юстиції України 10 лютого 2020 року за № 154/4437, Положення про внутрішню систему забезпечення якості освіти в КЗ «Сокальський будинок дитячої та юнацької творчості» ( у новій редакції , протокол педради №1 від 31.08.2022р.). Статуту закладу освіти, інших нормативних документів, наказу БДЮТ «Про створення робочої групи та проведення само оцінювання управл</w:t>
      </w:r>
      <w:r w:rsidR="007369F2">
        <w:rPr>
          <w:rFonts w:eastAsiaTheme="minorHAnsi"/>
          <w:lang w:val="uk-UA"/>
        </w:rPr>
        <w:t>інської діяльності  БДЮТ» від 27.10.2023р.№97</w:t>
      </w:r>
      <w:bookmarkStart w:id="0" w:name="_GoBack"/>
      <w:bookmarkEnd w:id="0"/>
      <w:r w:rsidRPr="008D0FC1">
        <w:rPr>
          <w:rFonts w:eastAsiaTheme="minorHAnsi"/>
          <w:lang w:val="uk-UA"/>
        </w:rPr>
        <w:t xml:space="preserve">/ОД та з метою розбудови внутрішньої системи  забезпечення  якості  освіти  у  БДЮТ,  постійного  підвищення  якості  освітньої діяльності, використання системного підходу до здійснення моніторингу на всіх етапах освітнього  процесу,  впродовж  2023-2024  навчального  року  було  проведено </w:t>
      </w:r>
      <w:proofErr w:type="spellStart"/>
      <w:r w:rsidRPr="008D0FC1">
        <w:rPr>
          <w:rFonts w:eastAsiaTheme="minorHAnsi"/>
          <w:lang w:val="uk-UA"/>
        </w:rPr>
        <w:t>самооцінювання</w:t>
      </w:r>
      <w:proofErr w:type="spellEnd"/>
      <w:r w:rsidRPr="008D0FC1">
        <w:rPr>
          <w:rFonts w:eastAsiaTheme="minorHAnsi"/>
          <w:lang w:val="uk-UA"/>
        </w:rPr>
        <w:t xml:space="preserve"> управлінських процесів КЗ «Сокальський будинок дитячої та юнацької творчості» </w:t>
      </w:r>
      <w:proofErr w:type="spellStart"/>
      <w:r w:rsidRPr="008D0FC1">
        <w:rPr>
          <w:rFonts w:eastAsiaTheme="minorHAnsi"/>
          <w:lang w:val="uk-UA"/>
        </w:rPr>
        <w:t>Сокальської</w:t>
      </w:r>
      <w:proofErr w:type="spellEnd"/>
      <w:r w:rsidRPr="008D0FC1">
        <w:rPr>
          <w:rFonts w:eastAsiaTheme="minorHAnsi"/>
          <w:lang w:val="uk-UA"/>
        </w:rPr>
        <w:t xml:space="preserve"> міської ради Львівської області.</w:t>
      </w:r>
    </w:p>
    <w:p w:rsidR="008D0FC1" w:rsidRPr="008D0FC1" w:rsidRDefault="008D0FC1" w:rsidP="008D0FC1">
      <w:pPr>
        <w:rPr>
          <w:rFonts w:eastAsiaTheme="minorHAnsi"/>
          <w:lang w:val="uk-UA"/>
        </w:rPr>
      </w:pPr>
      <w:r w:rsidRPr="008D0FC1">
        <w:rPr>
          <w:rFonts w:eastAsiaTheme="minorHAnsi"/>
          <w:lang w:val="uk-UA"/>
        </w:rPr>
        <w:t xml:space="preserve">     Для проведення </w:t>
      </w:r>
      <w:proofErr w:type="spellStart"/>
      <w:r w:rsidRPr="008D0FC1">
        <w:rPr>
          <w:rFonts w:eastAsiaTheme="minorHAnsi"/>
          <w:lang w:val="uk-UA"/>
        </w:rPr>
        <w:t>самооцінювання</w:t>
      </w:r>
      <w:proofErr w:type="spellEnd"/>
      <w:r w:rsidRPr="008D0FC1">
        <w:rPr>
          <w:rFonts w:eastAsiaTheme="minorHAnsi"/>
          <w:lang w:val="uk-UA"/>
        </w:rPr>
        <w:t xml:space="preserve"> управлінської діяльності використовувалися наступні методи  збору  інформації: </w:t>
      </w:r>
    </w:p>
    <w:p w:rsidR="008D0FC1" w:rsidRPr="008D0FC1" w:rsidRDefault="008D0FC1" w:rsidP="008D0FC1">
      <w:pPr>
        <w:rPr>
          <w:rFonts w:eastAsiaTheme="minorHAnsi"/>
          <w:lang w:val="uk-UA"/>
        </w:rPr>
      </w:pPr>
      <w:r w:rsidRPr="008D0FC1">
        <w:rPr>
          <w:rFonts w:eastAsiaTheme="minorHAnsi"/>
          <w:lang w:val="uk-UA"/>
        </w:rPr>
        <w:t xml:space="preserve"> •  опитування  учасників  освітнього  процесу  (анкетування, індивідуальне  інтерв’ю,  фокус-групове  дослідження); </w:t>
      </w:r>
    </w:p>
    <w:p w:rsidR="008D0FC1" w:rsidRPr="008D0FC1" w:rsidRDefault="008D0FC1" w:rsidP="008D0FC1">
      <w:pPr>
        <w:rPr>
          <w:rFonts w:eastAsiaTheme="minorHAnsi"/>
          <w:lang w:val="uk-UA"/>
        </w:rPr>
      </w:pPr>
      <w:r w:rsidRPr="008D0FC1">
        <w:rPr>
          <w:rFonts w:eastAsiaTheme="minorHAnsi"/>
          <w:lang w:val="uk-UA"/>
        </w:rPr>
        <w:t xml:space="preserve"> •  спостереження  (за  освітнім середовищем,  проведенням  навчальних  занять  тощо); </w:t>
      </w:r>
    </w:p>
    <w:p w:rsidR="008D0FC1" w:rsidRPr="008D0FC1" w:rsidRDefault="008D0FC1" w:rsidP="008D0FC1">
      <w:pPr>
        <w:rPr>
          <w:rFonts w:eastAsiaTheme="minorHAnsi"/>
          <w:lang w:val="uk-UA"/>
        </w:rPr>
      </w:pPr>
      <w:r w:rsidRPr="008D0FC1">
        <w:rPr>
          <w:rFonts w:eastAsiaTheme="minorHAnsi"/>
          <w:lang w:val="uk-UA"/>
        </w:rPr>
        <w:t xml:space="preserve"> •  вивчення  документації  закладу освіти.</w:t>
      </w:r>
    </w:p>
    <w:p w:rsidR="008D0FC1" w:rsidRPr="008D0FC1" w:rsidRDefault="008D0FC1" w:rsidP="008D0FC1">
      <w:pPr>
        <w:rPr>
          <w:rFonts w:eastAsiaTheme="minorHAnsi"/>
          <w:lang w:val="uk-UA"/>
        </w:rPr>
      </w:pPr>
      <w:r w:rsidRPr="008D0FC1">
        <w:rPr>
          <w:rFonts w:eastAsiaTheme="minorHAnsi"/>
          <w:lang w:val="uk-UA"/>
        </w:rPr>
        <w:t xml:space="preserve">Результати проведеного </w:t>
      </w:r>
      <w:proofErr w:type="spellStart"/>
      <w:r w:rsidRPr="008D0FC1">
        <w:rPr>
          <w:rFonts w:eastAsiaTheme="minorHAnsi"/>
          <w:lang w:val="uk-UA"/>
        </w:rPr>
        <w:t>самооцінювання</w:t>
      </w:r>
      <w:proofErr w:type="spellEnd"/>
      <w:r w:rsidRPr="008D0FC1">
        <w:rPr>
          <w:rFonts w:eastAsiaTheme="minorHAnsi"/>
          <w:lang w:val="uk-UA"/>
        </w:rPr>
        <w:t xml:space="preserve"> засвідчили </w:t>
      </w:r>
      <w:proofErr w:type="spellStart"/>
      <w:r w:rsidRPr="008D0FC1">
        <w:rPr>
          <w:rFonts w:eastAsiaTheme="minorHAnsi"/>
          <w:lang w:val="uk-UA"/>
        </w:rPr>
        <w:t>наступне.БДЮТ</w:t>
      </w:r>
      <w:proofErr w:type="spellEnd"/>
      <w:r w:rsidRPr="008D0FC1">
        <w:rPr>
          <w:rFonts w:eastAsiaTheme="minorHAnsi"/>
          <w:lang w:val="uk-UA"/>
        </w:rPr>
        <w:t xml:space="preserve"> має чітко сформульовану, зрозумілу та реалістичну стратегію розвитку. Стратегія визначає місію, </w:t>
      </w:r>
      <w:proofErr w:type="spellStart"/>
      <w:r w:rsidRPr="008D0FC1">
        <w:rPr>
          <w:rFonts w:eastAsiaTheme="minorHAnsi"/>
          <w:lang w:val="uk-UA"/>
        </w:rPr>
        <w:t>візію</w:t>
      </w:r>
      <w:proofErr w:type="spellEnd"/>
      <w:r w:rsidRPr="008D0FC1">
        <w:rPr>
          <w:rFonts w:eastAsiaTheme="minorHAnsi"/>
          <w:lang w:val="uk-UA"/>
        </w:rPr>
        <w:t xml:space="preserve"> та цілі діяльності закладу освіти, умови, які необхідні для їхнього досягнення,  пріоритети  та  кроки,  які  керівництво  та  педагоги  планують  здійснити  для досягнення  визначених  цілей  відповідно  до  принципів  освіти  та  підготовки  учнів  до майбутнього життя. Стратегію розвитку оприлюднено, вона доступна для батьків та інших зацікавлених  осіб.  Стратегія  розвитку  актуалізується  у  відповідних  часових  проміжках. Заклад освіти регулярно відстежує та збирає інформацію, необхідну для свого стратегічного розвитку (зміни в законодавстві, розвиток освітньої політики, соціально-економічних умов регіону,  демографічних  тенденцій,  плани  територіального  розвитку  регіону  тощо)  і відображає їх у процесі коригування стратегії розвитку. </w:t>
      </w:r>
    </w:p>
    <w:p w:rsidR="008D0FC1" w:rsidRPr="008D0FC1" w:rsidRDefault="008D0FC1" w:rsidP="008D0FC1">
      <w:pPr>
        <w:rPr>
          <w:rFonts w:eastAsiaTheme="minorHAnsi"/>
          <w:lang w:val="uk-UA"/>
        </w:rPr>
      </w:pPr>
      <w:r w:rsidRPr="008D0FC1">
        <w:rPr>
          <w:rFonts w:eastAsiaTheme="minorHAnsi"/>
          <w:lang w:val="uk-UA"/>
        </w:rPr>
        <w:t xml:space="preserve">БДЮТ має чіткий і реалістичний річний план роботи. Здійснюється аналіз виконання плану за попередній навчальний рік. Всі компоненти річного плану є вимірюваними. До його </w:t>
      </w:r>
      <w:r w:rsidRPr="008D0FC1">
        <w:rPr>
          <w:rFonts w:eastAsiaTheme="minorHAnsi"/>
          <w:lang w:val="uk-UA"/>
        </w:rPr>
        <w:lastRenderedPageBreak/>
        <w:t xml:space="preserve">розроблення залучаються усі учасники освітнього процесу. У  закладі  освіти  здійснюється  щорічне  </w:t>
      </w:r>
      <w:proofErr w:type="spellStart"/>
      <w:r w:rsidRPr="008D0FC1">
        <w:rPr>
          <w:rFonts w:eastAsiaTheme="minorHAnsi"/>
          <w:lang w:val="uk-UA"/>
        </w:rPr>
        <w:t>самооцінювання</w:t>
      </w:r>
      <w:proofErr w:type="spellEnd"/>
      <w:r w:rsidRPr="008D0FC1">
        <w:rPr>
          <w:rFonts w:eastAsiaTheme="minorHAnsi"/>
          <w:lang w:val="uk-UA"/>
        </w:rPr>
        <w:t xml:space="preserve">  освітньої  діяльності  через вивчення та оцінювання функціонування внутрішньої системи забезпечення якості освітньої діяльності  та  якості  освіти.  За  результатами  </w:t>
      </w:r>
      <w:proofErr w:type="spellStart"/>
      <w:r w:rsidRPr="008D0FC1">
        <w:rPr>
          <w:rFonts w:eastAsiaTheme="minorHAnsi"/>
          <w:lang w:val="uk-UA"/>
        </w:rPr>
        <w:t>самооцінювання</w:t>
      </w:r>
      <w:proofErr w:type="spellEnd"/>
      <w:r w:rsidRPr="008D0FC1">
        <w:rPr>
          <w:rFonts w:eastAsiaTheme="minorHAnsi"/>
          <w:lang w:val="uk-UA"/>
        </w:rPr>
        <w:t xml:space="preserve">  визначаються  напрями поліпшення якості освітньої діяльності. Результати </w:t>
      </w:r>
      <w:proofErr w:type="spellStart"/>
      <w:r w:rsidRPr="008D0FC1">
        <w:rPr>
          <w:rFonts w:eastAsiaTheme="minorHAnsi"/>
          <w:lang w:val="uk-UA"/>
        </w:rPr>
        <w:t>самооцінювання</w:t>
      </w:r>
      <w:proofErr w:type="spellEnd"/>
      <w:r w:rsidRPr="008D0FC1">
        <w:rPr>
          <w:rFonts w:eastAsiaTheme="minorHAnsi"/>
          <w:lang w:val="uk-UA"/>
        </w:rPr>
        <w:t xml:space="preserve"> висвітлюються у звіті про освітню діяльність закладу освіти або в річному звіті керівника. Висновки, отримані за результатами </w:t>
      </w:r>
      <w:proofErr w:type="spellStart"/>
      <w:r w:rsidRPr="008D0FC1">
        <w:rPr>
          <w:rFonts w:eastAsiaTheme="minorHAnsi"/>
          <w:lang w:val="uk-UA"/>
        </w:rPr>
        <w:t>самооцінювання</w:t>
      </w:r>
      <w:proofErr w:type="spellEnd"/>
      <w:r w:rsidRPr="008D0FC1">
        <w:rPr>
          <w:rFonts w:eastAsiaTheme="minorHAnsi"/>
          <w:lang w:val="uk-UA"/>
        </w:rPr>
        <w:t xml:space="preserve">, використовуються у плануванні роботи закладу освіти. Керівництво закладу освіти постійно вивчає потреби вихованців та працівників закладу, готує і доводить до відома засновника запити для задоволення потреб закладу освіти та відстежує їх реалізацію.  Керівництво  враховує,  наскільки  матеріально-технічне  та  фінансове забезпечення сприяє або зменшує можливості для досягнення цілей, закладених у стратегії розвитку. Заклад освіти надає засновнику об’єктивну та актуальну інформацію щодо своїх потреб. Керівництво БДЮТ систематично оцінює стан матеріально-технічних умов для навчання. Відповідно до стратегії розвитку та у співпраці із засновником заклад освіти підтримує такий стан матеріальних умов, який забезпечує доступ до освіти кожному вихованцеві  відповідно до його  індивідуальних  освітніх  потреб. </w:t>
      </w:r>
    </w:p>
    <w:p w:rsidR="008D0FC1" w:rsidRPr="008D0FC1" w:rsidRDefault="008D0FC1" w:rsidP="008D0FC1">
      <w:pPr>
        <w:rPr>
          <w:rFonts w:eastAsiaTheme="minorHAnsi"/>
          <w:lang w:val="uk-UA"/>
        </w:rPr>
      </w:pPr>
      <w:r w:rsidRPr="008D0FC1">
        <w:rPr>
          <w:rFonts w:eastAsiaTheme="minorHAnsi"/>
          <w:lang w:val="uk-UA"/>
        </w:rPr>
        <w:t xml:space="preserve"> Керівництво  закладу  освіти  сприяє  створенню комфортного  психологічного  клімату  та  атмосфери  довіри  між  учасниками  освітнього процесу. Всі конфлікти в закладі освіти вирішуються конструктивно. Керівник створює умови для попередження конфліктів, а у разі їх виникнення сприяє їх вирішенню на рівні закладу.</w:t>
      </w:r>
    </w:p>
    <w:p w:rsidR="008D0FC1" w:rsidRPr="008D0FC1" w:rsidRDefault="008D0FC1" w:rsidP="008D0FC1">
      <w:pPr>
        <w:rPr>
          <w:rFonts w:eastAsiaTheme="minorHAnsi"/>
          <w:lang w:val="uk-UA"/>
        </w:rPr>
      </w:pPr>
      <w:r w:rsidRPr="008D0FC1">
        <w:rPr>
          <w:rFonts w:eastAsiaTheme="minorHAnsi"/>
          <w:lang w:val="uk-UA"/>
        </w:rPr>
        <w:t xml:space="preserve"> Управлінські рішення є обґрунтованими та прозорими, учасники освітнього процесу мають можливість впливати на ухвалення управлінських </w:t>
      </w:r>
      <w:proofErr w:type="spellStart"/>
      <w:r w:rsidRPr="008D0FC1">
        <w:rPr>
          <w:rFonts w:eastAsiaTheme="minorHAnsi"/>
          <w:lang w:val="uk-UA"/>
        </w:rPr>
        <w:t>рішень.У</w:t>
      </w:r>
      <w:proofErr w:type="spellEnd"/>
      <w:r w:rsidRPr="008D0FC1">
        <w:rPr>
          <w:rFonts w:eastAsiaTheme="minorHAnsi"/>
          <w:lang w:val="uk-UA"/>
        </w:rPr>
        <w:t xml:space="preserve">  закладі  освіти  створено  інформаційний  простір  для  забезпечення  відкритості  його діяльності.  Створено  та  постійно  підтримується  офіційний  веб-сайт,  який  містить  всю необхідну  інформацію  про  діяльність  закладу  освіти.  Заклад  має  власні  сторінки  у соціальних мережах –</w:t>
      </w:r>
      <w:proofErr w:type="spellStart"/>
      <w:r w:rsidRPr="008D0FC1">
        <w:rPr>
          <w:rFonts w:eastAsiaTheme="minorHAnsi"/>
          <w:lang w:val="uk-UA"/>
        </w:rPr>
        <w:t>Фейсбук</w:t>
      </w:r>
      <w:proofErr w:type="spellEnd"/>
      <w:r w:rsidRPr="008D0FC1">
        <w:rPr>
          <w:rFonts w:eastAsiaTheme="minorHAnsi"/>
          <w:lang w:val="uk-UA"/>
        </w:rPr>
        <w:t xml:space="preserve">. Інформація, що розміщується на сайті та в соціальних мережах, стосується усіх аспектів діяльності закладу освіти. БДЮТ  повною  мірою  забезпечена  висококваліфікованими  педагогічними  та  іншими працівниками. Штат педагогічних працівників сформовано, вакансії заповнюються вчасно, усі  педагогічні  працівники  працюють  за  фахом.  Керівництво  закладу  освіти  проводить кадрову політику з урахуванням освітньої програми. Заклад освіти застосовує та раціонально використовує засоби матеріального і морального заохочення.  Керівництво  сприяє  підвищенню  кваліфікації  педагогічних  працівників, атестації, сприяє постійному професійному вдосконаленню педагогів. Мотивує педагогів до самоаналізу власної  педагогічної  діяльності. Керівництво  закладу заохочує  педагогічних працівників до розроблення різноманітних інформаційних освітніх ресурсів та допомагає їх оприлюднювати. Принцип  </w:t>
      </w:r>
      <w:proofErr w:type="spellStart"/>
      <w:r w:rsidRPr="008D0FC1">
        <w:rPr>
          <w:rFonts w:eastAsiaTheme="minorHAnsi"/>
          <w:lang w:val="uk-UA"/>
        </w:rPr>
        <w:t>людиноцентризму</w:t>
      </w:r>
      <w:proofErr w:type="spellEnd"/>
      <w:r w:rsidRPr="008D0FC1">
        <w:rPr>
          <w:rFonts w:eastAsiaTheme="minorHAnsi"/>
          <w:lang w:val="uk-UA"/>
        </w:rPr>
        <w:t xml:space="preserve">,  а  також  дотримання  прав  учасників  освітнього  процесу, закріплені  в  основних  документах  закладу  освіти:  статуті,  освітній  програмі,  правилах поведінки, правилах внутрішнього розпорядку. Учасники освітнього процесу обізнані зі своїми правами та обов’язками, вважають їх справедливими та доречними. Керівництво закладу освіти вчасно реагує на порушення прав і обов’язків учасників освітнього процесу, приймає відповідні рішення та аналізує їх виконання. Керівництво закладу освіти відкрите до діалогу з учасниками освітнього процесу, постійно сприймає та враховує їхні пропозиції. У закладі освіти спостерігається ефективна співпраця та комунікація між керівником та працівниками. Налагоджено канали комунікації керівництва з іншими  учасниками  освітнього  процесу.  Органи  громадського  самоврядування  діють активно та ефективно, допомагають керівництву вирішувати проблеми БДЮТ та ухвалювати раціональні  управлінські  рішення.  В  закладі  освіти  налагоджено  усталені  процедури розгляду керівництвом пропозицій учасників освітнього процесу. Використовуються різні організаційні форми освітнього процесу, які сприяють оволодінню учнями ключовими </w:t>
      </w:r>
      <w:proofErr w:type="spellStart"/>
      <w:r w:rsidRPr="008D0FC1">
        <w:rPr>
          <w:rFonts w:eastAsiaTheme="minorHAnsi"/>
          <w:lang w:val="uk-UA"/>
        </w:rPr>
        <w:t>компетентностями</w:t>
      </w:r>
      <w:proofErr w:type="spellEnd"/>
      <w:r w:rsidRPr="008D0FC1">
        <w:rPr>
          <w:rFonts w:eastAsiaTheme="minorHAnsi"/>
          <w:lang w:val="uk-UA"/>
        </w:rPr>
        <w:t>.             Відбувається розвиток технологій дистанційного та змішаного навчання. У закладі освіти використовується сервіси для відео конференцій ZOOM,  GOOGLMEET/</w:t>
      </w:r>
    </w:p>
    <w:p w:rsidR="008D0FC1" w:rsidRPr="008D0FC1" w:rsidRDefault="008D0FC1" w:rsidP="008D0FC1">
      <w:pPr>
        <w:rPr>
          <w:rFonts w:eastAsiaTheme="minorHAnsi"/>
          <w:lang w:val="uk-UA"/>
        </w:rPr>
      </w:pPr>
      <w:r w:rsidRPr="008D0FC1">
        <w:rPr>
          <w:rFonts w:eastAsiaTheme="minorHAnsi"/>
          <w:lang w:val="uk-UA"/>
        </w:rPr>
        <w:t xml:space="preserve">У закладі освіти реалізується політика академічної доброчесності. Питання дотримання принципів  академічної  доброчесності  розглядаються  на  засіданнях  педагогічної  ради,  у </w:t>
      </w:r>
      <w:r w:rsidRPr="008D0FC1">
        <w:rPr>
          <w:rFonts w:eastAsiaTheme="minorHAnsi"/>
          <w:lang w:val="uk-UA"/>
        </w:rPr>
        <w:lastRenderedPageBreak/>
        <w:t>структурі об’єднань керівників гуртків. Проводиться просвітницька робота з вихованцями  та батьками. Ефективно реалізується політика академічної доброчесності із залученням усіх учасників освітнього процесу. Результати  моніторингу  засвідчили,  що  у  закладі  освіти  впродовж  2023/  2024 навчального  року  формування  контингенту  здобувачів  освіти, організація  освітнього процесу,  ефективність  використання  педагогічного  персоналу,  управління  закладом позашкільної освіти здійснювалось відповідно до чинного законодавства.</w:t>
      </w:r>
    </w:p>
    <w:p w:rsidR="008D0FC1" w:rsidRPr="008D0FC1" w:rsidRDefault="008D0FC1" w:rsidP="008D0FC1">
      <w:pPr>
        <w:rPr>
          <w:rFonts w:eastAsiaTheme="minorHAnsi"/>
          <w:lang w:val="uk-UA"/>
        </w:rPr>
      </w:pPr>
      <w:r w:rsidRPr="008D0FC1">
        <w:rPr>
          <w:rFonts w:eastAsiaTheme="minorHAnsi"/>
          <w:lang w:val="uk-UA"/>
        </w:rPr>
        <w:t xml:space="preserve">          Станом на 15 вересня було видано усі необхідні накази щодо зарахування вихованців до освітнього закладу, сформовано чисельність контингенту здобувачів освіти станом на 15 вересня  2023  року. На  початку  навчального  року  здійснено  розподіл  педагогічного навантаження серед педагогів закладу на 2023/2024 навчальний рік з дотриманням вимог чинного  законодавства  у  галузі  освіти,  принципу  наступності,  з  урахуванням  наявних педагогічних кадрів та відповідно до фахової освіти педагогічних працівників та наявності у них відповідних курсів підвищення кваліфікації. Моніторинг засвідчив, що в освітньому закладі наявні наступні документи й освітня діяльність здійснюється наступним чином.</w:t>
      </w:r>
    </w:p>
    <w:p w:rsidR="008D0FC1" w:rsidRPr="008D0FC1" w:rsidRDefault="008D0FC1" w:rsidP="008D0FC1">
      <w:pPr>
        <w:rPr>
          <w:rFonts w:eastAsiaTheme="minorHAnsi"/>
          <w:lang w:val="uk-UA"/>
        </w:rPr>
      </w:pPr>
      <w:r w:rsidRPr="008D0FC1">
        <w:rPr>
          <w:rFonts w:eastAsiaTheme="minorHAnsi"/>
          <w:lang w:val="uk-UA"/>
        </w:rPr>
        <w:t xml:space="preserve">І. Нормативно </w:t>
      </w:r>
      <w:proofErr w:type="spellStart"/>
      <w:r w:rsidRPr="008D0FC1">
        <w:rPr>
          <w:rFonts w:eastAsiaTheme="minorHAnsi"/>
          <w:lang w:val="uk-UA"/>
        </w:rPr>
        <w:t>–правові</w:t>
      </w:r>
      <w:proofErr w:type="spellEnd"/>
      <w:r w:rsidRPr="008D0FC1">
        <w:rPr>
          <w:rFonts w:eastAsiaTheme="minorHAnsi"/>
          <w:lang w:val="uk-UA"/>
        </w:rPr>
        <w:t xml:space="preserve"> підстави для провадження діяльності з надання освітніх послуг у сфері позашкільної освіти.</w:t>
      </w:r>
    </w:p>
    <w:p w:rsidR="008D0FC1" w:rsidRPr="008D0FC1" w:rsidRDefault="008D0FC1" w:rsidP="008D0FC1">
      <w:pPr>
        <w:rPr>
          <w:rFonts w:eastAsiaTheme="minorHAnsi"/>
          <w:lang w:val="uk-UA"/>
        </w:rPr>
      </w:pPr>
      <w:r w:rsidRPr="008D0FC1">
        <w:rPr>
          <w:rFonts w:eastAsiaTheme="minorHAnsi"/>
          <w:lang w:val="uk-UA"/>
        </w:rPr>
        <w:t xml:space="preserve">1.Заклад освіти діє на підставі Статуту, затвердженого засновником або уповноваженим ним органом (Частина перша статті 13 Закону України «Про позашкільну освіту», далі –ЗУ No1081-IX); Статут Комунального закладу «Сокальський будинок дитячої та юнацької творчості» </w:t>
      </w:r>
      <w:proofErr w:type="spellStart"/>
      <w:r w:rsidRPr="008D0FC1">
        <w:rPr>
          <w:rFonts w:eastAsiaTheme="minorHAnsi"/>
          <w:lang w:val="uk-UA"/>
        </w:rPr>
        <w:t>Сокальської</w:t>
      </w:r>
      <w:proofErr w:type="spellEnd"/>
      <w:r w:rsidRPr="008D0FC1">
        <w:rPr>
          <w:rFonts w:eastAsiaTheme="minorHAnsi"/>
          <w:lang w:val="uk-UA"/>
        </w:rPr>
        <w:t xml:space="preserve"> міської ради Львівської області, затверджений рішенням </w:t>
      </w:r>
      <w:proofErr w:type="spellStart"/>
      <w:r w:rsidRPr="008D0FC1">
        <w:rPr>
          <w:rFonts w:eastAsiaTheme="minorHAnsi"/>
          <w:lang w:val="uk-UA"/>
        </w:rPr>
        <w:t>Сокальської</w:t>
      </w:r>
      <w:proofErr w:type="spellEnd"/>
      <w:r w:rsidRPr="008D0FC1">
        <w:rPr>
          <w:rFonts w:eastAsiaTheme="minorHAnsi"/>
          <w:lang w:val="uk-UA"/>
        </w:rPr>
        <w:t xml:space="preserve"> міської  ради No137 від 12 березня 2021 року</w:t>
      </w:r>
    </w:p>
    <w:p w:rsidR="008D0FC1" w:rsidRPr="008D0FC1" w:rsidRDefault="008D0FC1" w:rsidP="008D0FC1">
      <w:pPr>
        <w:rPr>
          <w:rFonts w:eastAsiaTheme="minorHAnsi"/>
          <w:lang w:val="uk-UA"/>
        </w:rPr>
      </w:pPr>
      <w:r w:rsidRPr="008D0FC1">
        <w:rPr>
          <w:rFonts w:eastAsiaTheme="minorHAnsi"/>
          <w:lang w:val="uk-UA"/>
        </w:rPr>
        <w:t>ІІ. Формування контингенту здобувачів освіти.</w:t>
      </w:r>
    </w:p>
    <w:p w:rsidR="008D0FC1" w:rsidRPr="008D0FC1" w:rsidRDefault="008D0FC1" w:rsidP="008D0FC1">
      <w:pPr>
        <w:rPr>
          <w:rFonts w:eastAsiaTheme="minorHAnsi"/>
          <w:lang w:val="uk-UA"/>
        </w:rPr>
      </w:pPr>
      <w:r w:rsidRPr="008D0FC1">
        <w:rPr>
          <w:rFonts w:eastAsiaTheme="minorHAnsi"/>
          <w:lang w:val="uk-UA"/>
        </w:rPr>
        <w:t>2.1.Зарахування учнів до закладу освіти проводиться наказом директора, що видається на підставі заяви,  та за наявності медичної довідки встановленого зразка (для занять у хореографічному гуртку)</w:t>
      </w:r>
    </w:p>
    <w:p w:rsidR="008D0FC1" w:rsidRPr="008D0FC1" w:rsidRDefault="008D0FC1" w:rsidP="008D0FC1">
      <w:pPr>
        <w:rPr>
          <w:rFonts w:eastAsiaTheme="minorHAnsi"/>
          <w:lang w:val="uk-UA"/>
        </w:rPr>
      </w:pPr>
      <w:r w:rsidRPr="008D0FC1">
        <w:rPr>
          <w:rFonts w:eastAsiaTheme="minorHAnsi"/>
          <w:lang w:val="uk-UA"/>
        </w:rPr>
        <w:t>ІІІ. Організація освітнього процесу</w:t>
      </w:r>
    </w:p>
    <w:p w:rsidR="008D0FC1" w:rsidRPr="008D0FC1" w:rsidRDefault="008D0FC1" w:rsidP="008D0FC1">
      <w:pPr>
        <w:rPr>
          <w:rFonts w:eastAsiaTheme="minorHAnsi"/>
          <w:lang w:val="uk-UA"/>
        </w:rPr>
      </w:pPr>
      <w:r w:rsidRPr="008D0FC1">
        <w:rPr>
          <w:rFonts w:eastAsiaTheme="minorHAnsi"/>
          <w:lang w:val="uk-UA"/>
        </w:rPr>
        <w:t xml:space="preserve">3.1.  Заклад  освіти  самостійно  планує  власну  діяльність  та  формує  стратегію  розвитку </w:t>
      </w:r>
    </w:p>
    <w:p w:rsidR="008D0FC1" w:rsidRPr="008D0FC1" w:rsidRDefault="008D0FC1" w:rsidP="008D0FC1">
      <w:pPr>
        <w:rPr>
          <w:rFonts w:eastAsiaTheme="minorHAnsi"/>
          <w:lang w:val="uk-UA"/>
        </w:rPr>
      </w:pPr>
      <w:r w:rsidRPr="008D0FC1">
        <w:rPr>
          <w:rFonts w:eastAsiaTheme="minorHAnsi"/>
          <w:lang w:val="uk-UA"/>
        </w:rPr>
        <w:t>3.2.У  ЗПО  на  основі  освітньої  програми  складено  та  затверджено  навчальний  план,  що конкретизує організацію освітнього процесу (Частина 6 статті 16 ЗУ 1081-IX).</w:t>
      </w:r>
    </w:p>
    <w:p w:rsidR="008D0FC1" w:rsidRPr="008D0FC1" w:rsidRDefault="008D0FC1" w:rsidP="008D0FC1">
      <w:pPr>
        <w:rPr>
          <w:rFonts w:eastAsiaTheme="minorHAnsi"/>
          <w:lang w:val="uk-UA"/>
        </w:rPr>
      </w:pPr>
      <w:r w:rsidRPr="008D0FC1">
        <w:rPr>
          <w:rFonts w:eastAsiaTheme="minorHAnsi"/>
          <w:lang w:val="uk-UA"/>
        </w:rPr>
        <w:t>3.3.У ЗПО освітня програма схвалена педагогічною радою та затверджена його керівником(ч.2 стаття 16 ЗУ 1081-IX).</w:t>
      </w:r>
    </w:p>
    <w:p w:rsidR="008D0FC1" w:rsidRPr="008D0FC1" w:rsidRDefault="008D0FC1" w:rsidP="008D0FC1">
      <w:pPr>
        <w:rPr>
          <w:rFonts w:eastAsiaTheme="minorHAnsi"/>
          <w:lang w:val="uk-UA"/>
        </w:rPr>
      </w:pPr>
      <w:r w:rsidRPr="008D0FC1">
        <w:rPr>
          <w:rFonts w:eastAsiaTheme="minorHAnsi"/>
          <w:lang w:val="uk-UA"/>
        </w:rPr>
        <w:t>3.4.Освітня програма ЗПО містить:</w:t>
      </w:r>
    </w:p>
    <w:p w:rsidR="008D0FC1" w:rsidRPr="008D0FC1" w:rsidRDefault="008D0FC1" w:rsidP="008D0FC1">
      <w:pPr>
        <w:rPr>
          <w:rFonts w:eastAsiaTheme="minorHAnsi"/>
          <w:lang w:val="uk-UA"/>
        </w:rPr>
      </w:pPr>
      <w:r w:rsidRPr="008D0FC1">
        <w:rPr>
          <w:rFonts w:eastAsiaTheme="minorHAnsi"/>
          <w:lang w:val="uk-UA"/>
        </w:rPr>
        <w:t xml:space="preserve">3.4.1.Загальний  обсяг  навчального  навантаження  та  очікувані  результати  навчання здобувачів освіти </w:t>
      </w:r>
    </w:p>
    <w:p w:rsidR="008D0FC1" w:rsidRPr="008D0FC1" w:rsidRDefault="008D0FC1" w:rsidP="008D0FC1">
      <w:pPr>
        <w:rPr>
          <w:rFonts w:eastAsiaTheme="minorHAnsi"/>
          <w:lang w:val="uk-UA"/>
        </w:rPr>
      </w:pPr>
      <w:r w:rsidRPr="008D0FC1">
        <w:rPr>
          <w:rFonts w:eastAsiaTheme="minorHAnsi"/>
          <w:lang w:val="uk-UA"/>
        </w:rPr>
        <w:t xml:space="preserve">3.4.2. Вимоги до осіб, які можуть розпочати навчання за програмою 3.4.3.Перелік, зміст, тривалість і взаємозв’язок освітніх галузей та/або предметів, дисциплін тощо, логічну послідовність їх вивчення </w:t>
      </w:r>
    </w:p>
    <w:p w:rsidR="008D0FC1" w:rsidRPr="008D0FC1" w:rsidRDefault="008D0FC1" w:rsidP="008D0FC1">
      <w:pPr>
        <w:rPr>
          <w:rFonts w:eastAsiaTheme="minorHAnsi"/>
          <w:lang w:val="uk-UA"/>
        </w:rPr>
      </w:pPr>
      <w:r w:rsidRPr="008D0FC1">
        <w:rPr>
          <w:rFonts w:eastAsiaTheme="minorHAnsi"/>
          <w:lang w:val="uk-UA"/>
        </w:rPr>
        <w:t xml:space="preserve">3.4.4.Форми організації освітнього процесу </w:t>
      </w:r>
    </w:p>
    <w:p w:rsidR="008D0FC1" w:rsidRPr="008D0FC1" w:rsidRDefault="008D0FC1" w:rsidP="008D0FC1">
      <w:pPr>
        <w:rPr>
          <w:rFonts w:eastAsiaTheme="minorHAnsi"/>
          <w:lang w:val="uk-UA"/>
        </w:rPr>
      </w:pPr>
      <w:r w:rsidRPr="008D0FC1">
        <w:rPr>
          <w:rFonts w:eastAsiaTheme="minorHAnsi"/>
          <w:lang w:val="uk-UA"/>
        </w:rPr>
        <w:t>3.5. У  ЗПО  у  межах  часу,  передбаченого  освітньою  програмою,  встановлено  структуру навчального  року  (за  семестрами),  тривалість  навчального  тижня  (6-денний  робочий тиждень),  дня  (7-годинний  робочий  день),  занять,  відпочинку  між  ними,  інші  форми організації освітнього процесу (стаття 17 ЗУ 1081-IX).</w:t>
      </w:r>
    </w:p>
    <w:p w:rsidR="008D0FC1" w:rsidRPr="008D0FC1" w:rsidRDefault="008D0FC1" w:rsidP="008D0FC1">
      <w:pPr>
        <w:rPr>
          <w:rFonts w:eastAsiaTheme="minorHAnsi"/>
          <w:lang w:val="uk-UA"/>
        </w:rPr>
      </w:pPr>
      <w:r w:rsidRPr="008D0FC1">
        <w:rPr>
          <w:rFonts w:eastAsiaTheme="minorHAnsi"/>
          <w:lang w:val="uk-UA"/>
        </w:rPr>
        <w:t>3.6.У ЗПО організація освітнього процесу не призводить до перевантаження вихованців і забезпечує безпечні та нешкідливі умови здобуття освіти (п.2,стаття 17 ЗУ 1081-IX).</w:t>
      </w:r>
    </w:p>
    <w:p w:rsidR="008D0FC1" w:rsidRPr="008D0FC1" w:rsidRDefault="008D0FC1" w:rsidP="008D0FC1">
      <w:pPr>
        <w:rPr>
          <w:rFonts w:eastAsiaTheme="minorHAnsi"/>
          <w:lang w:val="uk-UA"/>
        </w:rPr>
      </w:pPr>
      <w:r w:rsidRPr="008D0FC1">
        <w:rPr>
          <w:rFonts w:eastAsiaTheme="minorHAnsi"/>
          <w:lang w:val="uk-UA"/>
        </w:rPr>
        <w:t>3.7.У ЗПО рішення  про нагородження учнів похвальною грамотою «За активну участь та високі досягнення у роботі гуртка…», грамотою «За високий рівень досягнення на обласному, Всеукраїнському, міжнародному рівнях» прийнято  на  спільному  засіданні  педагогічної  ради  та  ради  ЗПО,  затверджено  наказом керівника  закладу (п.5,стаття 20 ЗУ 1081-IX).</w:t>
      </w:r>
    </w:p>
    <w:p w:rsidR="008D0FC1" w:rsidRPr="008D0FC1" w:rsidRDefault="008D0FC1" w:rsidP="008D0FC1">
      <w:pPr>
        <w:rPr>
          <w:rFonts w:eastAsiaTheme="minorHAnsi"/>
          <w:lang w:val="uk-UA"/>
        </w:rPr>
      </w:pPr>
      <w:r w:rsidRPr="008D0FC1">
        <w:rPr>
          <w:rFonts w:eastAsiaTheme="minorHAnsi"/>
          <w:lang w:val="uk-UA"/>
        </w:rPr>
        <w:t>3.8.Діяльність  ЗПО  відокремлена  від  церкви  (релігійних  організацій), (Частина перша, друга статті 31 ЗУ No2145-VIII);</w:t>
      </w:r>
    </w:p>
    <w:p w:rsidR="008D0FC1" w:rsidRPr="008D0FC1" w:rsidRDefault="008D0FC1" w:rsidP="008D0FC1">
      <w:pPr>
        <w:rPr>
          <w:rFonts w:eastAsiaTheme="minorHAnsi"/>
          <w:lang w:val="uk-UA"/>
        </w:rPr>
      </w:pPr>
      <w:proofErr w:type="spellStart"/>
      <w:r w:rsidRPr="008D0FC1">
        <w:rPr>
          <w:rFonts w:eastAsiaTheme="minorHAnsi"/>
          <w:lang w:val="uk-UA"/>
        </w:rPr>
        <w:t>IV.Ефективність</w:t>
      </w:r>
      <w:proofErr w:type="spellEnd"/>
      <w:r w:rsidRPr="008D0FC1">
        <w:rPr>
          <w:rFonts w:eastAsiaTheme="minorHAnsi"/>
          <w:lang w:val="uk-UA"/>
        </w:rPr>
        <w:t xml:space="preserve"> використання педагогічного персоналу</w:t>
      </w:r>
    </w:p>
    <w:p w:rsidR="008D0FC1" w:rsidRPr="008D0FC1" w:rsidRDefault="008D0FC1" w:rsidP="008D0FC1">
      <w:pPr>
        <w:rPr>
          <w:rFonts w:eastAsiaTheme="minorHAnsi"/>
          <w:lang w:val="uk-UA"/>
        </w:rPr>
      </w:pPr>
      <w:r w:rsidRPr="008D0FC1">
        <w:rPr>
          <w:rFonts w:eastAsiaTheme="minorHAnsi"/>
          <w:lang w:val="uk-UA"/>
        </w:rPr>
        <w:lastRenderedPageBreak/>
        <w:t>4.1.У ЗПО штатний розпис затверджено керівником навчального закладу (стаття 22 ЗУ 1081-IX).</w:t>
      </w:r>
    </w:p>
    <w:p w:rsidR="008D0FC1" w:rsidRPr="008D0FC1" w:rsidRDefault="008D0FC1" w:rsidP="008D0FC1">
      <w:pPr>
        <w:rPr>
          <w:rFonts w:eastAsiaTheme="minorHAnsi"/>
          <w:lang w:val="uk-UA"/>
        </w:rPr>
      </w:pPr>
      <w:r w:rsidRPr="008D0FC1">
        <w:rPr>
          <w:rFonts w:eastAsiaTheme="minorHAnsi"/>
          <w:lang w:val="uk-UA"/>
        </w:rPr>
        <w:t>4.2.У  ЗПО  тарифікаційні  списки  встановленої  форми  затверджено  за  погодженням  із профспілковим  комітетом  закладу (Абзац  четвертий пункту  4  Інструкції  про  порядок обчислення заробітної плати працівників освіти, затвердженої наказом МОН України від 15 квітня 1993 року No102, зареєстрованої в Міністерстві юстиції України 27 травня 1993 року за No56);</w:t>
      </w:r>
    </w:p>
    <w:p w:rsidR="008D0FC1" w:rsidRPr="008D0FC1" w:rsidRDefault="008D0FC1" w:rsidP="008D0FC1">
      <w:pPr>
        <w:rPr>
          <w:rFonts w:eastAsiaTheme="minorHAnsi"/>
          <w:lang w:val="uk-UA"/>
        </w:rPr>
      </w:pPr>
      <w:r w:rsidRPr="008D0FC1">
        <w:rPr>
          <w:rFonts w:eastAsiaTheme="minorHAnsi"/>
          <w:lang w:val="uk-UA"/>
        </w:rPr>
        <w:t>4.3.У  ЗПО  на  посадах  педагогічних  працівників  працюють  особи,  які  мають  відповідну педагогічну  освіту  та/або  професійну  кваліфікацію  педагогічного  працівника,  належний рівень педагогічної підготовки, забезпечують результативність та якість своєї роботи ( стаття 21 ЗУ 1081-IX).</w:t>
      </w:r>
    </w:p>
    <w:p w:rsidR="008D0FC1" w:rsidRPr="008D0FC1" w:rsidRDefault="008D0FC1" w:rsidP="008D0FC1">
      <w:pPr>
        <w:rPr>
          <w:rFonts w:eastAsiaTheme="minorHAnsi"/>
          <w:lang w:val="uk-UA"/>
        </w:rPr>
      </w:pPr>
      <w:r w:rsidRPr="008D0FC1">
        <w:rPr>
          <w:rFonts w:eastAsiaTheme="minorHAnsi"/>
          <w:lang w:val="uk-UA"/>
        </w:rPr>
        <w:t xml:space="preserve"> 4.4.У ЗПО педагогічні працівники:</w:t>
      </w:r>
    </w:p>
    <w:p w:rsidR="008D0FC1" w:rsidRPr="008D0FC1" w:rsidRDefault="008D0FC1" w:rsidP="008D0FC1">
      <w:pPr>
        <w:rPr>
          <w:rFonts w:eastAsiaTheme="minorHAnsi"/>
          <w:lang w:val="uk-UA"/>
        </w:rPr>
      </w:pPr>
      <w:r w:rsidRPr="008D0FC1">
        <w:rPr>
          <w:rFonts w:eastAsiaTheme="minorHAnsi"/>
          <w:lang w:val="uk-UA"/>
        </w:rPr>
        <w:t xml:space="preserve">4.4.1.Виконують освітню програму для досягнення </w:t>
      </w:r>
      <w:proofErr w:type="spellStart"/>
      <w:r w:rsidRPr="008D0FC1">
        <w:rPr>
          <w:rFonts w:eastAsiaTheme="minorHAnsi"/>
          <w:lang w:val="uk-UA"/>
        </w:rPr>
        <w:t>виховнцями</w:t>
      </w:r>
      <w:proofErr w:type="spellEnd"/>
      <w:r w:rsidRPr="008D0FC1">
        <w:rPr>
          <w:rFonts w:eastAsiaTheme="minorHAnsi"/>
          <w:lang w:val="uk-UA"/>
        </w:rPr>
        <w:t xml:space="preserve"> передбачених нею результатів навчання (Абзац третій частини другої статті 54 ЗУ No2145-VIII);</w:t>
      </w:r>
    </w:p>
    <w:p w:rsidR="008D0FC1" w:rsidRPr="008D0FC1" w:rsidRDefault="008D0FC1" w:rsidP="008D0FC1">
      <w:pPr>
        <w:rPr>
          <w:rFonts w:eastAsiaTheme="minorHAnsi"/>
          <w:lang w:val="uk-UA"/>
        </w:rPr>
      </w:pPr>
      <w:r w:rsidRPr="008D0FC1">
        <w:rPr>
          <w:rFonts w:eastAsiaTheme="minorHAnsi"/>
          <w:lang w:val="uk-UA"/>
        </w:rPr>
        <w:t>4.4.2.Сприяють  розвитку  здібностей  здобувачів  освіти,  формуванню  навичок  здорового способу життя, дбають про їхнє фізичне і психічне здоров’я (Абзац четвертий частини другої статті 54 ЗУ No2145-VIII);</w:t>
      </w:r>
    </w:p>
    <w:p w:rsidR="008D0FC1" w:rsidRPr="008D0FC1" w:rsidRDefault="008D0FC1" w:rsidP="008D0FC1">
      <w:pPr>
        <w:rPr>
          <w:rFonts w:eastAsiaTheme="minorHAnsi"/>
          <w:lang w:val="uk-UA"/>
        </w:rPr>
      </w:pPr>
      <w:r w:rsidRPr="008D0FC1">
        <w:rPr>
          <w:rFonts w:eastAsiaTheme="minorHAnsi"/>
          <w:lang w:val="uk-UA"/>
        </w:rPr>
        <w:t>4.4.3.Дотримуються академічної доброчесності та забезпечують її дотримання здобувачами освіти в освітньому процесі та науковій діяльності (Абзац п’ятий частини другої статті 54 ЗУ No2145-VIII);</w:t>
      </w:r>
    </w:p>
    <w:p w:rsidR="008D0FC1" w:rsidRPr="008D0FC1" w:rsidRDefault="008D0FC1" w:rsidP="008D0FC1">
      <w:pPr>
        <w:rPr>
          <w:rFonts w:eastAsiaTheme="minorHAnsi"/>
          <w:lang w:val="uk-UA"/>
        </w:rPr>
      </w:pPr>
      <w:r w:rsidRPr="008D0FC1">
        <w:rPr>
          <w:rFonts w:eastAsiaTheme="minorHAnsi"/>
          <w:lang w:val="uk-UA"/>
        </w:rPr>
        <w:t>4.4.4.Дотримуються  педагогічної  етики (Абзац  шостий  частини  другої  статті  54  ЗУ No2145-VIII);</w:t>
      </w:r>
    </w:p>
    <w:p w:rsidR="008D0FC1" w:rsidRPr="008D0FC1" w:rsidRDefault="008D0FC1" w:rsidP="008D0FC1">
      <w:pPr>
        <w:rPr>
          <w:rFonts w:eastAsiaTheme="minorHAnsi"/>
          <w:lang w:val="uk-UA"/>
        </w:rPr>
      </w:pPr>
      <w:r w:rsidRPr="008D0FC1">
        <w:rPr>
          <w:rFonts w:eastAsiaTheme="minorHAnsi"/>
          <w:lang w:val="uk-UA"/>
        </w:rPr>
        <w:t>4.4.5.Поважають  гідність,  права,  свободи  і  законні  інтереси  усіх  учасників  освітнього процесу (Абзац сьомий частини другої статті 54 ЗУ No2145-VIII);</w:t>
      </w:r>
    </w:p>
    <w:p w:rsidR="008D0FC1" w:rsidRPr="008D0FC1" w:rsidRDefault="008D0FC1" w:rsidP="008D0FC1">
      <w:pPr>
        <w:rPr>
          <w:rFonts w:eastAsiaTheme="minorHAnsi"/>
          <w:lang w:val="uk-UA"/>
        </w:rPr>
      </w:pPr>
      <w:r w:rsidRPr="008D0FC1">
        <w:rPr>
          <w:rFonts w:eastAsiaTheme="minorHAnsi"/>
          <w:lang w:val="uk-UA"/>
        </w:rPr>
        <w:t>4.4.6.Захищають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школи  здобувачам  освіти,  запобігають вживанню  ними  та  іншими  особами  на  території  закладу  освіти  алкогольних  напоїв, наркотичних засобів, іншим шкідливим звичкам (Абзац дванадцятий частини другої статті 54 ЗУ No2145-VIII);</w:t>
      </w:r>
    </w:p>
    <w:p w:rsidR="008D0FC1" w:rsidRPr="008D0FC1" w:rsidRDefault="008D0FC1" w:rsidP="008D0FC1">
      <w:pPr>
        <w:rPr>
          <w:rFonts w:eastAsiaTheme="minorHAnsi"/>
          <w:lang w:val="uk-UA"/>
        </w:rPr>
      </w:pPr>
      <w:r w:rsidRPr="008D0FC1">
        <w:rPr>
          <w:rFonts w:eastAsiaTheme="minorHAnsi"/>
          <w:lang w:val="uk-UA"/>
        </w:rPr>
        <w:t>4.4.7.Дотримуються установчих документів та правил внутрішнього трудового розпорядку закладу позашкільної освіти, виконують свої посадові обов’язки (Абзац тринадцятий частини другої статті 54 ЗУ No2145-VIII);</w:t>
      </w:r>
    </w:p>
    <w:p w:rsidR="008D0FC1" w:rsidRPr="008D0FC1" w:rsidRDefault="008D0FC1" w:rsidP="008D0FC1">
      <w:pPr>
        <w:rPr>
          <w:rFonts w:eastAsiaTheme="minorHAnsi"/>
          <w:lang w:val="uk-UA"/>
        </w:rPr>
      </w:pPr>
      <w:r w:rsidRPr="008D0FC1">
        <w:rPr>
          <w:rFonts w:eastAsiaTheme="minorHAnsi"/>
          <w:lang w:val="uk-UA"/>
        </w:rPr>
        <w:t xml:space="preserve">4.4.8.Повідомляють керівництво закладу освіти про факти </w:t>
      </w:r>
      <w:proofErr w:type="spellStart"/>
      <w:r w:rsidRPr="008D0FC1">
        <w:rPr>
          <w:rFonts w:eastAsiaTheme="minorHAnsi"/>
          <w:lang w:val="uk-UA"/>
        </w:rPr>
        <w:t>булінгу</w:t>
      </w:r>
      <w:proofErr w:type="spellEnd"/>
      <w:r w:rsidRPr="008D0FC1">
        <w:rPr>
          <w:rFonts w:eastAsiaTheme="minorHAnsi"/>
          <w:lang w:val="uk-UA"/>
        </w:rPr>
        <w:t xml:space="preserve"> (цькування)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вживають невідкладних заходів для припинення </w:t>
      </w:r>
      <w:proofErr w:type="spellStart"/>
      <w:r w:rsidRPr="008D0FC1">
        <w:rPr>
          <w:rFonts w:eastAsiaTheme="minorHAnsi"/>
          <w:lang w:val="uk-UA"/>
        </w:rPr>
        <w:t>булінгу</w:t>
      </w:r>
      <w:proofErr w:type="spellEnd"/>
      <w:r w:rsidRPr="008D0FC1">
        <w:rPr>
          <w:rFonts w:eastAsiaTheme="minorHAnsi"/>
          <w:lang w:val="uk-UA"/>
        </w:rPr>
        <w:t xml:space="preserve"> (цькування) (Абзац чотирнадцятий частини другої статті 54 ЗУ No2145-VIII);</w:t>
      </w:r>
    </w:p>
    <w:p w:rsidR="008D0FC1" w:rsidRPr="008D0FC1" w:rsidRDefault="008D0FC1" w:rsidP="008D0FC1">
      <w:pPr>
        <w:rPr>
          <w:rFonts w:eastAsiaTheme="minorHAnsi"/>
          <w:lang w:val="uk-UA"/>
        </w:rPr>
      </w:pPr>
      <w:r w:rsidRPr="008D0FC1">
        <w:rPr>
          <w:rFonts w:eastAsiaTheme="minorHAnsi"/>
          <w:lang w:val="uk-UA"/>
        </w:rPr>
        <w:t>5.Керівник ЗПО:</w:t>
      </w:r>
    </w:p>
    <w:p w:rsidR="008D0FC1" w:rsidRPr="008D0FC1" w:rsidRDefault="008D0FC1" w:rsidP="008D0FC1">
      <w:pPr>
        <w:rPr>
          <w:rFonts w:eastAsiaTheme="minorHAnsi"/>
          <w:lang w:val="uk-UA"/>
        </w:rPr>
      </w:pPr>
      <w:r w:rsidRPr="008D0FC1">
        <w:rPr>
          <w:rFonts w:eastAsiaTheme="minorHAnsi"/>
          <w:lang w:val="uk-UA"/>
        </w:rPr>
        <w:t>5.1.Організовує діяльність  та здійснює керівництво ЗПО( п.1 ст.11 ЗУ No1081-ІХ );</w:t>
      </w:r>
    </w:p>
    <w:p w:rsidR="008D0FC1" w:rsidRPr="008D0FC1" w:rsidRDefault="008D0FC1" w:rsidP="008D0FC1">
      <w:pPr>
        <w:rPr>
          <w:rFonts w:eastAsiaTheme="minorHAnsi"/>
          <w:lang w:val="uk-UA"/>
        </w:rPr>
      </w:pPr>
      <w:r w:rsidRPr="008D0FC1">
        <w:rPr>
          <w:rFonts w:eastAsiaTheme="minorHAnsi"/>
          <w:lang w:val="uk-UA"/>
        </w:rPr>
        <w:t>5.2.Призначає  на  посаду  та  звільняє  з  посади  працівників,  визначає  їх  функціональні обов’язки (п.3 статті 23 ЗУ No1081-ІХ);</w:t>
      </w:r>
    </w:p>
    <w:p w:rsidR="008D0FC1" w:rsidRPr="008D0FC1" w:rsidRDefault="008D0FC1" w:rsidP="008D0FC1">
      <w:pPr>
        <w:rPr>
          <w:rFonts w:eastAsiaTheme="minorHAnsi"/>
          <w:lang w:val="uk-UA"/>
        </w:rPr>
      </w:pPr>
      <w:r w:rsidRPr="008D0FC1">
        <w:rPr>
          <w:rFonts w:eastAsiaTheme="minorHAnsi"/>
          <w:lang w:val="uk-UA"/>
        </w:rPr>
        <w:t xml:space="preserve">5.3.Затверджує  посадові  обов’язки  керівників  структурних  підрозділів,  працівників  з обов’язковим блоком питань з охорони праці, безпеки життєдіяльності (Підпункт 4 пункту 1 розділу IV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МОН України від 26 грудня 2017 року No1669, зареєстрованого в Міністерстві юстиції України 23 січня 2018 року за No100/31552 (далі </w:t>
      </w:r>
      <w:proofErr w:type="spellStart"/>
      <w:r w:rsidRPr="008D0FC1">
        <w:rPr>
          <w:rFonts w:eastAsiaTheme="minorHAnsi"/>
          <w:lang w:val="uk-UA"/>
        </w:rPr>
        <w:t>–Положення</w:t>
      </w:r>
      <w:proofErr w:type="spellEnd"/>
      <w:r w:rsidRPr="008D0FC1">
        <w:rPr>
          <w:rFonts w:eastAsiaTheme="minorHAnsi"/>
          <w:lang w:val="uk-UA"/>
        </w:rPr>
        <w:t xml:space="preserve"> про організацію роботи з охорони праці та безпеки життєдіяльності);</w:t>
      </w:r>
    </w:p>
    <w:p w:rsidR="008D0FC1" w:rsidRPr="008D0FC1" w:rsidRDefault="008D0FC1" w:rsidP="008D0FC1">
      <w:pPr>
        <w:rPr>
          <w:rFonts w:eastAsiaTheme="minorHAnsi"/>
          <w:lang w:val="uk-UA"/>
        </w:rPr>
      </w:pPr>
      <w:r w:rsidRPr="008D0FC1">
        <w:rPr>
          <w:rFonts w:eastAsiaTheme="minorHAnsi"/>
          <w:lang w:val="uk-UA"/>
        </w:rPr>
        <w:t>5.4.Не дозволяє проведення освітнього процесу за наявності небезпечних та шкідливих умов (Підпункт 1 пункту 1 розділу IV Положення про організацію роботи з охорони праці та безпеки життєдіяльності);</w:t>
      </w:r>
    </w:p>
    <w:p w:rsidR="008D0FC1" w:rsidRPr="008D0FC1" w:rsidRDefault="008D0FC1" w:rsidP="008D0FC1">
      <w:pPr>
        <w:rPr>
          <w:rFonts w:eastAsiaTheme="minorHAnsi"/>
          <w:lang w:val="uk-UA"/>
        </w:rPr>
      </w:pPr>
      <w:r w:rsidRPr="008D0FC1">
        <w:rPr>
          <w:rFonts w:eastAsiaTheme="minorHAnsi"/>
          <w:lang w:val="uk-UA"/>
        </w:rPr>
        <w:t xml:space="preserve">5.5.Перед початком навчального року, а також періодично впродовж навчального року оцінює технічний стан обладнання та устаткування навчальних приміщень ЗПО (Підпункт 5 </w:t>
      </w:r>
      <w:r w:rsidRPr="008D0FC1">
        <w:rPr>
          <w:rFonts w:eastAsiaTheme="minorHAnsi"/>
          <w:lang w:val="uk-UA"/>
        </w:rPr>
        <w:lastRenderedPageBreak/>
        <w:t>пункту  1  розділу  IV  Положення  про  організацію  роботи з охорони  праці та безпеки життєдіяльності );</w:t>
      </w:r>
    </w:p>
    <w:p w:rsidR="008D0FC1" w:rsidRPr="008D0FC1" w:rsidRDefault="008D0FC1" w:rsidP="008D0FC1">
      <w:pPr>
        <w:rPr>
          <w:rFonts w:eastAsiaTheme="minorHAnsi"/>
          <w:lang w:val="uk-UA"/>
        </w:rPr>
      </w:pPr>
      <w:r w:rsidRPr="008D0FC1">
        <w:rPr>
          <w:rFonts w:eastAsiaTheme="minorHAnsi"/>
          <w:lang w:val="uk-UA"/>
        </w:rPr>
        <w:t>5.6.Організовує проведення попередніх та періодичних медичних оглядів  працівників ЗПО (Підпункт 19 пункту 1 розділу IV Положення про організацію роботи з охорони праці та безпеки життєдіяльності );</w:t>
      </w:r>
    </w:p>
    <w:p w:rsidR="008D0FC1" w:rsidRPr="008D0FC1" w:rsidRDefault="008D0FC1" w:rsidP="008D0FC1">
      <w:pPr>
        <w:rPr>
          <w:rFonts w:eastAsiaTheme="minorHAnsi"/>
          <w:lang w:val="uk-UA"/>
        </w:rPr>
      </w:pPr>
      <w:r w:rsidRPr="008D0FC1">
        <w:rPr>
          <w:rFonts w:eastAsiaTheme="minorHAnsi"/>
          <w:lang w:val="uk-UA"/>
        </w:rPr>
        <w:t>5.7. Відсторонює від роботи працівників, які не пройшли в установлений термін медичні огляди, та не допускає до роботи працівників, яким за медичним висновком така роботи протипоказана за станом здоров’я (Пункт 3,6 розділу ІІІ Порядку проведення медичних оглядів  працівників  певних  категорій,  затвердженого  наказом  Міністерства  охорони здоров’я України від 21 травня 2007 року No246, зареєстрованого в Міністерстві юстиції України 23 липня 2007 року за No846/14113);</w:t>
      </w:r>
    </w:p>
    <w:p w:rsidR="008D0FC1" w:rsidRPr="008D0FC1" w:rsidRDefault="008D0FC1" w:rsidP="008D0FC1">
      <w:pPr>
        <w:rPr>
          <w:rFonts w:eastAsiaTheme="minorHAnsi"/>
          <w:lang w:val="uk-UA"/>
        </w:rPr>
      </w:pPr>
      <w:r w:rsidRPr="008D0FC1">
        <w:rPr>
          <w:rFonts w:eastAsiaTheme="minorHAnsi"/>
          <w:lang w:val="uk-UA"/>
        </w:rPr>
        <w:t>5.8.Не дозволяє виконання робіт, які негативно впливають на здобувачів освіти і працівників закладу та стан довкілля (Підпункт 20 пункту 1 розділу IV Положення  про організацію роботи з охорони праці та безпеки життєдіяльності);</w:t>
      </w:r>
    </w:p>
    <w:p w:rsidR="008D0FC1" w:rsidRPr="008D0FC1" w:rsidRDefault="008D0FC1" w:rsidP="008D0FC1">
      <w:pPr>
        <w:rPr>
          <w:rFonts w:eastAsiaTheme="minorHAnsi"/>
          <w:lang w:val="uk-UA"/>
        </w:rPr>
      </w:pPr>
      <w:r w:rsidRPr="008D0FC1">
        <w:rPr>
          <w:rFonts w:eastAsiaTheme="minorHAnsi"/>
          <w:lang w:val="uk-UA"/>
        </w:rPr>
        <w:t>5.9.У  разі  настання  нещасного  випадку  під  час  освітнього  процесу  вживає  заходів, передбачених Положенням про порядок розслідування нещасних випадків, що сталися із здобувачами освіти під час освітнього процесу (Підпункт 22 пункту 1 розділу IV Положення про організацію роботи з охорони праці та безпеки життєдіяльності; пункти 2-11 розділу ІІ Положення  про порядок розслідування нещасних випадків, що сталися із здобувачами освіти під час освітнього процесу, затвердженого наказом МОН України від 16 травня 2019 року  No659,  зареєстрованого  в  Міністерстві  юстиції  України  13  червня  2019  року  за No612/33583);</w:t>
      </w:r>
    </w:p>
    <w:p w:rsidR="008D0FC1" w:rsidRPr="008D0FC1" w:rsidRDefault="008D0FC1" w:rsidP="008D0FC1">
      <w:pPr>
        <w:rPr>
          <w:rFonts w:eastAsiaTheme="minorHAnsi"/>
          <w:lang w:val="uk-UA"/>
        </w:rPr>
      </w:pPr>
      <w:r w:rsidRPr="008D0FC1">
        <w:rPr>
          <w:rFonts w:eastAsiaTheme="minorHAnsi"/>
          <w:lang w:val="uk-UA"/>
        </w:rPr>
        <w:t xml:space="preserve">5.10.Забезпечує створення у ЗПО безпечного освітнього середовища, вільного від насильства та </w:t>
      </w:r>
      <w:proofErr w:type="spellStart"/>
      <w:r w:rsidRPr="008D0FC1">
        <w:rPr>
          <w:rFonts w:eastAsiaTheme="minorHAnsi"/>
          <w:lang w:val="uk-UA"/>
        </w:rPr>
        <w:t>булінгу</w:t>
      </w:r>
      <w:proofErr w:type="spellEnd"/>
      <w:r w:rsidRPr="008D0FC1">
        <w:rPr>
          <w:rFonts w:eastAsiaTheme="minorHAnsi"/>
          <w:lang w:val="uk-UA"/>
        </w:rPr>
        <w:t xml:space="preserve"> (цькування)(Абзац десятий частини третьої статті 26 ЗУ No2145-VIII);</w:t>
      </w:r>
    </w:p>
    <w:p w:rsidR="008D0FC1" w:rsidRPr="008D0FC1" w:rsidRDefault="008D0FC1" w:rsidP="008D0FC1">
      <w:pPr>
        <w:rPr>
          <w:rFonts w:eastAsiaTheme="minorHAnsi"/>
          <w:lang w:val="uk-UA"/>
        </w:rPr>
      </w:pPr>
      <w:r w:rsidRPr="008D0FC1">
        <w:rPr>
          <w:rFonts w:eastAsiaTheme="minorHAnsi"/>
          <w:lang w:val="uk-UA"/>
        </w:rPr>
        <w:t xml:space="preserve">5.11.Затверджує та оприлюднює план заходів, спрямованих на запобігання та протидію </w:t>
      </w:r>
      <w:proofErr w:type="spellStart"/>
      <w:r w:rsidRPr="008D0FC1">
        <w:rPr>
          <w:rFonts w:eastAsiaTheme="minorHAnsi"/>
          <w:lang w:val="uk-UA"/>
        </w:rPr>
        <w:t>булінгу</w:t>
      </w:r>
      <w:proofErr w:type="spellEnd"/>
      <w:r w:rsidRPr="008D0FC1">
        <w:rPr>
          <w:rFonts w:eastAsiaTheme="minorHAnsi"/>
          <w:lang w:val="uk-UA"/>
        </w:rPr>
        <w:t xml:space="preserve"> (цькуванню) в ЗПО (Абзац одинадцятий частини третьої статті 26 ЗУNo2145-УІІІ);</w:t>
      </w:r>
    </w:p>
    <w:p w:rsidR="008D0FC1" w:rsidRPr="008D0FC1" w:rsidRDefault="008D0FC1" w:rsidP="008D0FC1">
      <w:pPr>
        <w:rPr>
          <w:rFonts w:eastAsiaTheme="minorHAnsi"/>
          <w:lang w:val="uk-UA"/>
        </w:rPr>
      </w:pPr>
      <w:r w:rsidRPr="008D0FC1">
        <w:rPr>
          <w:rFonts w:eastAsiaTheme="minorHAnsi"/>
          <w:lang w:val="uk-UA"/>
        </w:rPr>
        <w:t xml:space="preserve">5.12.Розглядає заяви про випадку </w:t>
      </w:r>
      <w:proofErr w:type="spellStart"/>
      <w:r w:rsidRPr="008D0FC1">
        <w:rPr>
          <w:rFonts w:eastAsiaTheme="minorHAnsi"/>
          <w:lang w:val="uk-UA"/>
        </w:rPr>
        <w:t>булінгу</w:t>
      </w:r>
      <w:proofErr w:type="spellEnd"/>
      <w:r w:rsidRPr="008D0FC1">
        <w:rPr>
          <w:rFonts w:eastAsiaTheme="minorHAnsi"/>
          <w:lang w:val="uk-UA"/>
        </w:rPr>
        <w:t xml:space="preserve"> (цькування) здобувачів освіти, їхніх батьків, законних представників, інших осіб та видає рішення про проведення про розслідування; скликає засідання комісії з розгляду випадків </w:t>
      </w:r>
      <w:proofErr w:type="spellStart"/>
      <w:r w:rsidRPr="008D0FC1">
        <w:rPr>
          <w:rFonts w:eastAsiaTheme="minorHAnsi"/>
          <w:lang w:val="uk-UA"/>
        </w:rPr>
        <w:t>булінгу</w:t>
      </w:r>
      <w:proofErr w:type="spellEnd"/>
      <w:r w:rsidRPr="008D0FC1">
        <w:rPr>
          <w:rFonts w:eastAsiaTheme="minorHAnsi"/>
          <w:lang w:val="uk-UA"/>
        </w:rPr>
        <w:t xml:space="preserve"> (цькування) для прийняття рішення за результатами проведеного розслідування та вживає відповідних заходів реагування (Абзац дванадцятий частини третьої статті 26 ЗУNo2145-УІІІ);</w:t>
      </w:r>
    </w:p>
    <w:p w:rsidR="008D0FC1" w:rsidRPr="008D0FC1" w:rsidRDefault="008D0FC1" w:rsidP="008D0FC1">
      <w:pPr>
        <w:rPr>
          <w:rFonts w:eastAsiaTheme="minorHAnsi"/>
          <w:lang w:val="uk-UA"/>
        </w:rPr>
      </w:pPr>
      <w:r w:rsidRPr="008D0FC1">
        <w:rPr>
          <w:rFonts w:eastAsiaTheme="minorHAnsi"/>
          <w:lang w:val="uk-UA"/>
        </w:rPr>
        <w:t xml:space="preserve">5.13.Забезпечує виконання заходів для надання соціальних та </w:t>
      </w:r>
      <w:proofErr w:type="spellStart"/>
      <w:r w:rsidRPr="008D0FC1">
        <w:rPr>
          <w:rFonts w:eastAsiaTheme="minorHAnsi"/>
          <w:lang w:val="uk-UA"/>
        </w:rPr>
        <w:t>психолого</w:t>
      </w:r>
      <w:proofErr w:type="spellEnd"/>
      <w:r w:rsidRPr="008D0FC1">
        <w:rPr>
          <w:rFonts w:eastAsiaTheme="minorHAnsi"/>
          <w:lang w:val="uk-UA"/>
        </w:rPr>
        <w:t xml:space="preserve"> </w:t>
      </w:r>
      <w:proofErr w:type="spellStart"/>
      <w:r w:rsidRPr="008D0FC1">
        <w:rPr>
          <w:rFonts w:eastAsiaTheme="minorHAnsi"/>
          <w:lang w:val="uk-UA"/>
        </w:rPr>
        <w:t>–педагогічних</w:t>
      </w:r>
      <w:proofErr w:type="spellEnd"/>
      <w:r w:rsidRPr="008D0FC1">
        <w:rPr>
          <w:rFonts w:eastAsiaTheme="minorHAnsi"/>
          <w:lang w:val="uk-UA"/>
        </w:rPr>
        <w:t xml:space="preserve"> послуг здобувачам освіти, які вчинили </w:t>
      </w:r>
      <w:proofErr w:type="spellStart"/>
      <w:r w:rsidRPr="008D0FC1">
        <w:rPr>
          <w:rFonts w:eastAsiaTheme="minorHAnsi"/>
          <w:lang w:val="uk-UA"/>
        </w:rPr>
        <w:t>булінг</w:t>
      </w:r>
      <w:proofErr w:type="spellEnd"/>
      <w:r w:rsidRPr="008D0FC1">
        <w:rPr>
          <w:rFonts w:eastAsiaTheme="minorHAnsi"/>
          <w:lang w:val="uk-UA"/>
        </w:rPr>
        <w:t xml:space="preserve">, стали його свідками або постраждали від </w:t>
      </w:r>
      <w:proofErr w:type="spellStart"/>
      <w:r w:rsidRPr="008D0FC1">
        <w:rPr>
          <w:rFonts w:eastAsiaTheme="minorHAnsi"/>
          <w:lang w:val="uk-UA"/>
        </w:rPr>
        <w:t>булінгу</w:t>
      </w:r>
      <w:proofErr w:type="spellEnd"/>
      <w:r w:rsidRPr="008D0FC1">
        <w:rPr>
          <w:rFonts w:eastAsiaTheme="minorHAnsi"/>
          <w:lang w:val="uk-UA"/>
        </w:rPr>
        <w:t xml:space="preserve"> (цькування);</w:t>
      </w:r>
    </w:p>
    <w:p w:rsidR="008D0FC1" w:rsidRPr="008D0FC1" w:rsidRDefault="008D0FC1" w:rsidP="008D0FC1">
      <w:pPr>
        <w:rPr>
          <w:rFonts w:eastAsiaTheme="minorHAnsi"/>
          <w:lang w:val="uk-UA"/>
        </w:rPr>
      </w:pPr>
      <w:r w:rsidRPr="008D0FC1">
        <w:rPr>
          <w:rFonts w:eastAsiaTheme="minorHAnsi"/>
          <w:lang w:val="uk-UA"/>
        </w:rPr>
        <w:t xml:space="preserve">5.14. Повідомляє уповноважені підрозділи органів Національної поліції України та службу у справах  дітей  про  випадки  </w:t>
      </w:r>
      <w:proofErr w:type="spellStart"/>
      <w:r w:rsidRPr="008D0FC1">
        <w:rPr>
          <w:rFonts w:eastAsiaTheme="minorHAnsi"/>
          <w:lang w:val="uk-UA"/>
        </w:rPr>
        <w:t>булінгу</w:t>
      </w:r>
      <w:proofErr w:type="spellEnd"/>
      <w:r w:rsidRPr="008D0FC1">
        <w:rPr>
          <w:rFonts w:eastAsiaTheme="minorHAnsi"/>
          <w:lang w:val="uk-UA"/>
        </w:rPr>
        <w:t xml:space="preserve">  (цькування)  у  ЗПО (Абзац  чотирнадцятий  частини третьої статті 26 ЗУNo2145-УІІІ);</w:t>
      </w:r>
    </w:p>
    <w:p w:rsidR="008D0FC1" w:rsidRPr="008D0FC1" w:rsidRDefault="008D0FC1" w:rsidP="008D0FC1">
      <w:pPr>
        <w:rPr>
          <w:rFonts w:eastAsiaTheme="minorHAnsi"/>
          <w:lang w:val="uk-UA"/>
        </w:rPr>
      </w:pPr>
      <w:r w:rsidRPr="008D0FC1">
        <w:rPr>
          <w:rFonts w:eastAsiaTheme="minorHAnsi"/>
          <w:lang w:val="uk-UA"/>
        </w:rPr>
        <w:t>5.15.Організовує звітування з питань профілактики травматизму, виконання заходів розділу з  охорони  праці,  безпеки  життєдіяльності,  Колективного  договору,  видає  накази, розпорядження з цих питань (Підпункт 9 пункту 1 розділу IV Положення про організацію роботи з охорони праці та безпеки життєдіяльності);</w:t>
      </w:r>
    </w:p>
    <w:p w:rsidR="008D0FC1" w:rsidRPr="008D0FC1" w:rsidRDefault="008D0FC1" w:rsidP="008D0FC1">
      <w:pPr>
        <w:rPr>
          <w:rFonts w:eastAsiaTheme="minorHAnsi"/>
          <w:lang w:val="uk-UA"/>
        </w:rPr>
      </w:pPr>
      <w:r w:rsidRPr="008D0FC1">
        <w:rPr>
          <w:rFonts w:eastAsiaTheme="minorHAnsi"/>
          <w:lang w:val="uk-UA"/>
        </w:rPr>
        <w:t>5.16.У ЗПО створено педагогічну раду (стаття 40 ЗУ 1081-IX);</w:t>
      </w:r>
    </w:p>
    <w:p w:rsidR="008D0FC1" w:rsidRPr="008D0FC1" w:rsidRDefault="008D0FC1" w:rsidP="008D0FC1">
      <w:pPr>
        <w:rPr>
          <w:rFonts w:eastAsiaTheme="minorHAnsi"/>
          <w:lang w:val="uk-UA"/>
        </w:rPr>
      </w:pPr>
      <w:r w:rsidRPr="008D0FC1">
        <w:rPr>
          <w:rFonts w:eastAsiaTheme="minorHAnsi"/>
          <w:lang w:val="uk-UA"/>
        </w:rPr>
        <w:t>5.17.У ЗПО рішення педагогічної ради вводяться в дію рішеннями керівника (пункт1 статті 11ЗУ 1081-IX);</w:t>
      </w:r>
    </w:p>
    <w:p w:rsidR="008D0FC1" w:rsidRPr="008D0FC1" w:rsidRDefault="008D0FC1" w:rsidP="008D0FC1">
      <w:pPr>
        <w:rPr>
          <w:rFonts w:eastAsiaTheme="minorHAnsi"/>
          <w:lang w:val="uk-UA"/>
        </w:rPr>
      </w:pPr>
      <w:r w:rsidRPr="008D0FC1">
        <w:rPr>
          <w:rFonts w:eastAsiaTheme="minorHAnsi"/>
          <w:lang w:val="uk-UA"/>
        </w:rPr>
        <w:t>5.18.Педагогічна рада ЗО:</w:t>
      </w:r>
    </w:p>
    <w:p w:rsidR="008D0FC1" w:rsidRPr="008D0FC1" w:rsidRDefault="008D0FC1" w:rsidP="008D0FC1">
      <w:pPr>
        <w:rPr>
          <w:rFonts w:eastAsiaTheme="minorHAnsi"/>
          <w:lang w:val="uk-UA"/>
        </w:rPr>
      </w:pPr>
      <w:r w:rsidRPr="008D0FC1">
        <w:rPr>
          <w:rFonts w:eastAsiaTheme="minorHAnsi"/>
          <w:lang w:val="uk-UA"/>
        </w:rPr>
        <w:t>5.18.1.Планує роботу ЗПО(стаття 11 ЗУ 1081-IX);</w:t>
      </w:r>
    </w:p>
    <w:p w:rsidR="008D0FC1" w:rsidRPr="008D0FC1" w:rsidRDefault="008D0FC1" w:rsidP="008D0FC1">
      <w:pPr>
        <w:rPr>
          <w:rFonts w:eastAsiaTheme="minorHAnsi"/>
          <w:lang w:val="uk-UA"/>
        </w:rPr>
      </w:pPr>
      <w:r w:rsidRPr="008D0FC1">
        <w:rPr>
          <w:rFonts w:eastAsiaTheme="minorHAnsi"/>
          <w:lang w:val="uk-UA"/>
        </w:rPr>
        <w:t>5.18.2.Схвалює освітні програми ЗПО та оцінює результативність їх виконання (стаття 11 ЗУ 1081-IX);</w:t>
      </w:r>
    </w:p>
    <w:p w:rsidR="008D0FC1" w:rsidRPr="008D0FC1" w:rsidRDefault="008D0FC1" w:rsidP="008D0FC1">
      <w:pPr>
        <w:rPr>
          <w:rFonts w:eastAsiaTheme="minorHAnsi"/>
          <w:lang w:val="uk-UA"/>
        </w:rPr>
      </w:pPr>
      <w:r w:rsidRPr="008D0FC1">
        <w:rPr>
          <w:rFonts w:eastAsiaTheme="minorHAnsi"/>
          <w:lang w:val="uk-UA"/>
        </w:rPr>
        <w:t>5.18.3.Формує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(стаття 11 ЗУ 1081-IX);</w:t>
      </w:r>
    </w:p>
    <w:p w:rsidR="008D0FC1" w:rsidRPr="008D0FC1" w:rsidRDefault="008D0FC1" w:rsidP="008D0FC1">
      <w:pPr>
        <w:rPr>
          <w:rFonts w:eastAsiaTheme="minorHAnsi"/>
          <w:lang w:val="uk-UA"/>
        </w:rPr>
      </w:pPr>
      <w:r w:rsidRPr="008D0FC1">
        <w:rPr>
          <w:rFonts w:eastAsiaTheme="minorHAnsi"/>
          <w:lang w:val="uk-UA"/>
        </w:rPr>
        <w:t>5.18.4. Розглядає  актуальні питання  організації, забезпечення розвитку освітнього процесу  в закладі (стаття 11 ЗУ 1081-IX);</w:t>
      </w:r>
    </w:p>
    <w:p w:rsidR="008D0FC1" w:rsidRPr="008D0FC1" w:rsidRDefault="008D0FC1" w:rsidP="008D0FC1">
      <w:pPr>
        <w:rPr>
          <w:rFonts w:eastAsiaTheme="minorHAnsi"/>
          <w:lang w:val="uk-UA"/>
        </w:rPr>
      </w:pPr>
      <w:r w:rsidRPr="008D0FC1">
        <w:rPr>
          <w:rFonts w:eastAsiaTheme="minorHAnsi"/>
          <w:lang w:val="uk-UA"/>
        </w:rPr>
        <w:lastRenderedPageBreak/>
        <w:t>5.18.5.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(стаття 11 ЗУ 1081-IX);</w:t>
      </w:r>
    </w:p>
    <w:p w:rsidR="008D0FC1" w:rsidRPr="008D0FC1" w:rsidRDefault="008D0FC1" w:rsidP="008D0FC1">
      <w:pPr>
        <w:rPr>
          <w:rFonts w:eastAsiaTheme="minorHAnsi"/>
          <w:lang w:val="uk-UA"/>
        </w:rPr>
      </w:pPr>
      <w:r w:rsidRPr="008D0FC1">
        <w:rPr>
          <w:rFonts w:eastAsiaTheme="minorHAnsi"/>
          <w:lang w:val="uk-UA"/>
        </w:rPr>
        <w:t xml:space="preserve">5.18.6.Розглядає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ЗПО, науковими установами,  фізичними та юридичними особами, які сприяють розвитку освіти (стаття 11 ЗУ 1081-IX); </w:t>
      </w:r>
    </w:p>
    <w:p w:rsidR="008D0FC1" w:rsidRPr="008D0FC1" w:rsidRDefault="008D0FC1" w:rsidP="008D0FC1">
      <w:pPr>
        <w:rPr>
          <w:rFonts w:eastAsiaTheme="minorHAnsi"/>
          <w:lang w:val="uk-UA"/>
        </w:rPr>
      </w:pPr>
      <w:r w:rsidRPr="008D0FC1">
        <w:rPr>
          <w:rFonts w:eastAsiaTheme="minorHAnsi"/>
          <w:lang w:val="uk-UA"/>
        </w:rPr>
        <w:t>5.18.7.Ухвалює рішення щодо відзначення, морального та матеріального заохочення вихованців, працівників ЗПО та інших учасників освітнього процесу(стаття 11 ЗУ 1081-IX);</w:t>
      </w:r>
    </w:p>
    <w:p w:rsidR="008D0FC1" w:rsidRPr="008D0FC1" w:rsidRDefault="008D0FC1" w:rsidP="008D0FC1">
      <w:pPr>
        <w:rPr>
          <w:rFonts w:eastAsiaTheme="minorHAnsi"/>
          <w:lang w:val="uk-UA"/>
        </w:rPr>
      </w:pPr>
      <w:r w:rsidRPr="008D0FC1">
        <w:rPr>
          <w:rFonts w:eastAsiaTheme="minorHAnsi"/>
          <w:lang w:val="uk-UA"/>
        </w:rPr>
        <w:t>5.18.8.Розглядає питання щодо відповідальності вихованців, працівників ЗПО та інших учасників освітнього процесу за невиконання ними своїх обов’язків (стаття 11 ЗУ 1081-IX);</w:t>
      </w:r>
    </w:p>
    <w:p w:rsidR="008D0FC1" w:rsidRPr="008D0FC1" w:rsidRDefault="008D0FC1" w:rsidP="008D0FC1">
      <w:pPr>
        <w:rPr>
          <w:rFonts w:eastAsiaTheme="minorHAnsi"/>
          <w:lang w:val="uk-UA"/>
        </w:rPr>
      </w:pPr>
      <w:r w:rsidRPr="008D0FC1">
        <w:rPr>
          <w:rFonts w:eastAsiaTheme="minorHAnsi"/>
          <w:lang w:val="uk-UA"/>
        </w:rPr>
        <w:t xml:space="preserve">5.19.На </w:t>
      </w:r>
      <w:proofErr w:type="spellStart"/>
      <w:r w:rsidRPr="008D0FC1">
        <w:rPr>
          <w:rFonts w:eastAsiaTheme="minorHAnsi"/>
          <w:lang w:val="uk-UA"/>
        </w:rPr>
        <w:t>вебсайті</w:t>
      </w:r>
      <w:proofErr w:type="spellEnd"/>
      <w:r w:rsidRPr="008D0FC1">
        <w:rPr>
          <w:rFonts w:eastAsiaTheme="minorHAnsi"/>
          <w:lang w:val="uk-UA"/>
        </w:rPr>
        <w:t xml:space="preserve"> ЗПО розміщено:</w:t>
      </w:r>
    </w:p>
    <w:p w:rsidR="008D0FC1" w:rsidRPr="008D0FC1" w:rsidRDefault="008D0FC1" w:rsidP="008D0FC1">
      <w:pPr>
        <w:rPr>
          <w:rFonts w:eastAsiaTheme="minorHAnsi"/>
          <w:lang w:val="uk-UA"/>
        </w:rPr>
      </w:pPr>
      <w:r w:rsidRPr="008D0FC1">
        <w:rPr>
          <w:rFonts w:eastAsiaTheme="minorHAnsi"/>
          <w:lang w:val="uk-UA"/>
        </w:rPr>
        <w:t xml:space="preserve">5.19.1.Статут ЗПО (Абзац другий частини другої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 xml:space="preserve">5.19.2.Освітні  програми,  що  реалізуються  в  ЗПО,  та  перелік  освітніх  компонентів, передбачених відповідною освітньою програмою (Абзац сьомий частини другої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 xml:space="preserve">5.19.3.Річний звіт про діяльність ЗПО (Абзац шістнадцятий частини другої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 xml:space="preserve">5.19.4. Умови доступності ЗПО для навчання осіб з особливими освітніми потребами (Абзац вісімнадцятий частини другої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 xml:space="preserve">5.19.5.Правила поведінки вихованців в ЗПО (Абзац двадцять перший частини другої статті 30ЗУ </w:t>
      </w:r>
      <w:proofErr w:type="spellStart"/>
      <w:r w:rsidRPr="008D0FC1">
        <w:rPr>
          <w:rFonts w:eastAsiaTheme="minorHAnsi"/>
          <w:lang w:val="uk-UA"/>
        </w:rPr>
        <w:t>No</w:t>
      </w:r>
      <w:proofErr w:type="spellEnd"/>
      <w:r w:rsidRPr="008D0FC1">
        <w:rPr>
          <w:rFonts w:eastAsiaTheme="minorHAnsi"/>
          <w:lang w:val="uk-UA"/>
        </w:rPr>
        <w:t xml:space="preserve"> 2145 VIII);</w:t>
      </w:r>
    </w:p>
    <w:p w:rsidR="008D0FC1" w:rsidRPr="008D0FC1" w:rsidRDefault="008D0FC1" w:rsidP="008D0FC1">
      <w:pPr>
        <w:rPr>
          <w:rFonts w:eastAsiaTheme="minorHAnsi"/>
          <w:lang w:val="uk-UA"/>
        </w:rPr>
      </w:pPr>
      <w:r w:rsidRPr="008D0FC1">
        <w:rPr>
          <w:rFonts w:eastAsiaTheme="minorHAnsi"/>
          <w:lang w:val="uk-UA"/>
        </w:rPr>
        <w:t xml:space="preserve">5.19.6. План заходів, спрямованих на запобігання та протидію </w:t>
      </w:r>
      <w:proofErr w:type="spellStart"/>
      <w:r w:rsidRPr="008D0FC1">
        <w:rPr>
          <w:rFonts w:eastAsiaTheme="minorHAnsi"/>
          <w:lang w:val="uk-UA"/>
        </w:rPr>
        <w:t>булінгу</w:t>
      </w:r>
      <w:proofErr w:type="spellEnd"/>
      <w:r w:rsidRPr="008D0FC1">
        <w:rPr>
          <w:rFonts w:eastAsiaTheme="minorHAnsi"/>
          <w:lang w:val="uk-UA"/>
        </w:rPr>
        <w:t xml:space="preserve"> (цькуванню) в ЗПО (Абзац двадцять другий частини другої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 xml:space="preserve">5.19.7. Порядок подання та розгляду (з дотриманням конфіденційності) заяв про випадки </w:t>
      </w:r>
      <w:proofErr w:type="spellStart"/>
      <w:r w:rsidRPr="008D0FC1">
        <w:rPr>
          <w:rFonts w:eastAsiaTheme="minorHAnsi"/>
          <w:lang w:val="uk-UA"/>
        </w:rPr>
        <w:t>булінгу</w:t>
      </w:r>
      <w:proofErr w:type="spellEnd"/>
      <w:r w:rsidRPr="008D0FC1">
        <w:rPr>
          <w:rFonts w:eastAsiaTheme="minorHAnsi"/>
          <w:lang w:val="uk-UA"/>
        </w:rPr>
        <w:t xml:space="preserve">  (цькування в ЗО) (Абзац двадцять третій частини другої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 xml:space="preserve">5.19.8.Порядок реагування на доведені випадки </w:t>
      </w:r>
      <w:proofErr w:type="spellStart"/>
      <w:r w:rsidRPr="008D0FC1">
        <w:rPr>
          <w:rFonts w:eastAsiaTheme="minorHAnsi"/>
          <w:lang w:val="uk-UA"/>
        </w:rPr>
        <w:t>булінгу</w:t>
      </w:r>
      <w:proofErr w:type="spellEnd"/>
      <w:r w:rsidRPr="008D0FC1">
        <w:rPr>
          <w:rFonts w:eastAsiaTheme="minorHAnsi"/>
          <w:lang w:val="uk-UA"/>
        </w:rPr>
        <w:t xml:space="preserve"> (цькування) в ЗПО та відповідальність осіб, причетних до </w:t>
      </w:r>
      <w:proofErr w:type="spellStart"/>
      <w:r w:rsidRPr="008D0FC1">
        <w:rPr>
          <w:rFonts w:eastAsiaTheme="minorHAnsi"/>
          <w:lang w:val="uk-UA"/>
        </w:rPr>
        <w:t>булінгу</w:t>
      </w:r>
      <w:proofErr w:type="spellEnd"/>
      <w:r w:rsidRPr="008D0FC1">
        <w:rPr>
          <w:rFonts w:eastAsiaTheme="minorHAnsi"/>
          <w:lang w:val="uk-UA"/>
        </w:rPr>
        <w:t xml:space="preserve"> (Абзац двадцять четвертий частини другої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 xml:space="preserve">5.19.9.Матеріально </w:t>
      </w:r>
      <w:proofErr w:type="spellStart"/>
      <w:r w:rsidRPr="008D0FC1">
        <w:rPr>
          <w:rFonts w:eastAsiaTheme="minorHAnsi"/>
          <w:lang w:val="uk-UA"/>
        </w:rPr>
        <w:t>–технічне</w:t>
      </w:r>
      <w:proofErr w:type="spellEnd"/>
      <w:r w:rsidRPr="008D0FC1">
        <w:rPr>
          <w:rFonts w:eastAsiaTheme="minorHAnsi"/>
          <w:lang w:val="uk-UA"/>
        </w:rPr>
        <w:t xml:space="preserve"> забезпечення ЗПО (Абзац дванадцятий частини другої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 xml:space="preserve">5.19.10.Кошторис і  фінансовий звіт  про надходження та використання всіх отриманих коштів (Частина третя статті 30 ЗУ </w:t>
      </w:r>
      <w:proofErr w:type="spellStart"/>
      <w:r w:rsidRPr="008D0FC1">
        <w:rPr>
          <w:rFonts w:eastAsiaTheme="minorHAnsi"/>
          <w:lang w:val="uk-UA"/>
        </w:rPr>
        <w:t>No</w:t>
      </w:r>
      <w:proofErr w:type="spellEnd"/>
      <w:r w:rsidRPr="008D0FC1">
        <w:rPr>
          <w:rFonts w:eastAsiaTheme="minorHAnsi"/>
          <w:lang w:val="uk-UA"/>
        </w:rPr>
        <w:t xml:space="preserve"> 2145-VIII);</w:t>
      </w:r>
    </w:p>
    <w:p w:rsidR="008D0FC1" w:rsidRPr="008D0FC1" w:rsidRDefault="008D0FC1" w:rsidP="008D0FC1">
      <w:pPr>
        <w:rPr>
          <w:rFonts w:eastAsiaTheme="minorHAnsi"/>
          <w:lang w:val="uk-UA"/>
        </w:rPr>
      </w:pPr>
      <w:r w:rsidRPr="008D0FC1">
        <w:rPr>
          <w:rFonts w:eastAsiaTheme="minorHAnsi"/>
          <w:lang w:val="uk-UA"/>
        </w:rPr>
        <w:t>VI. Ведення ділової документації у ЗПО</w:t>
      </w:r>
    </w:p>
    <w:p w:rsidR="008D0FC1" w:rsidRPr="008D0FC1" w:rsidRDefault="008D0FC1" w:rsidP="008D0FC1">
      <w:pPr>
        <w:rPr>
          <w:rFonts w:eastAsiaTheme="minorHAnsi"/>
          <w:lang w:val="uk-UA"/>
        </w:rPr>
      </w:pPr>
      <w:r w:rsidRPr="008D0FC1">
        <w:rPr>
          <w:rFonts w:eastAsiaTheme="minorHAnsi"/>
          <w:lang w:val="uk-UA"/>
        </w:rPr>
        <w:t xml:space="preserve">6.1.У  ЗПО  організовано  діловодство  відповідно  до  інструкції,  розробленої  на  підставі Примірної Інструкції з ведення ділової документації в позашкільних навчальних (Пункт 1.3 </w:t>
      </w:r>
      <w:proofErr w:type="spellStart"/>
      <w:r w:rsidRPr="008D0FC1">
        <w:rPr>
          <w:rFonts w:eastAsiaTheme="minorHAnsi"/>
          <w:lang w:val="uk-UA"/>
        </w:rPr>
        <w:t>рогділу</w:t>
      </w:r>
      <w:proofErr w:type="spellEnd"/>
      <w:r w:rsidRPr="008D0FC1">
        <w:rPr>
          <w:rFonts w:eastAsiaTheme="minorHAnsi"/>
          <w:lang w:val="uk-UA"/>
        </w:rPr>
        <w:t xml:space="preserve"> І Примірної Інструкції з ведення ділової документації в позашкільних навчальних закладах, затвердженої наказом Міністерства освіти і науки,молоді та спорту України від 23 серпня  2012 року </w:t>
      </w:r>
      <w:proofErr w:type="spellStart"/>
      <w:r w:rsidRPr="008D0FC1">
        <w:rPr>
          <w:rFonts w:eastAsiaTheme="minorHAnsi"/>
          <w:lang w:val="uk-UA"/>
        </w:rPr>
        <w:t>No</w:t>
      </w:r>
      <w:proofErr w:type="spellEnd"/>
      <w:r w:rsidRPr="008D0FC1">
        <w:rPr>
          <w:rFonts w:eastAsiaTheme="minorHAnsi"/>
          <w:lang w:val="uk-UA"/>
        </w:rPr>
        <w:t xml:space="preserve"> 947(далі </w:t>
      </w:r>
      <w:proofErr w:type="spellStart"/>
      <w:r w:rsidRPr="008D0FC1">
        <w:rPr>
          <w:rFonts w:eastAsiaTheme="minorHAnsi"/>
          <w:lang w:val="uk-UA"/>
        </w:rPr>
        <w:t>-Інструкція</w:t>
      </w:r>
      <w:proofErr w:type="spellEnd"/>
      <w:r w:rsidRPr="008D0FC1">
        <w:rPr>
          <w:rFonts w:eastAsiaTheme="minorHAnsi"/>
          <w:lang w:val="uk-UA"/>
        </w:rPr>
        <w:t xml:space="preserve"> з діловодства);</w:t>
      </w:r>
    </w:p>
    <w:p w:rsidR="008D0FC1" w:rsidRPr="008D0FC1" w:rsidRDefault="008D0FC1" w:rsidP="008D0FC1">
      <w:pPr>
        <w:rPr>
          <w:rFonts w:eastAsiaTheme="minorHAnsi"/>
          <w:lang w:val="uk-UA"/>
        </w:rPr>
      </w:pPr>
      <w:r w:rsidRPr="008D0FC1">
        <w:rPr>
          <w:rFonts w:eastAsiaTheme="minorHAnsi"/>
          <w:lang w:val="uk-UA"/>
        </w:rPr>
        <w:t>6.2. У ЗПО номенклатура справ наявна (Пункт 7.1 розділу VІІ Інструкції 3 діловодства).</w:t>
      </w:r>
    </w:p>
    <w:p w:rsidR="008D0FC1" w:rsidRPr="008D0FC1" w:rsidRDefault="008D0FC1" w:rsidP="008D0FC1">
      <w:pPr>
        <w:rPr>
          <w:rFonts w:eastAsiaTheme="minorHAnsi"/>
          <w:lang w:val="uk-UA"/>
        </w:rPr>
      </w:pPr>
      <w:r w:rsidRPr="008D0FC1">
        <w:rPr>
          <w:rFonts w:eastAsiaTheme="minorHAnsi"/>
          <w:lang w:val="uk-UA"/>
        </w:rPr>
        <w:t xml:space="preserve">В  процесі  проведення  </w:t>
      </w:r>
      <w:proofErr w:type="spellStart"/>
      <w:r w:rsidRPr="008D0FC1">
        <w:rPr>
          <w:rFonts w:eastAsiaTheme="minorHAnsi"/>
          <w:lang w:val="uk-UA"/>
        </w:rPr>
        <w:t>самооцінювання</w:t>
      </w:r>
      <w:proofErr w:type="spellEnd"/>
      <w:r w:rsidRPr="008D0FC1">
        <w:rPr>
          <w:rFonts w:eastAsiaTheme="minorHAnsi"/>
          <w:lang w:val="uk-UA"/>
        </w:rPr>
        <w:t xml:space="preserve">  виявлено  окремі  прогалини  та </w:t>
      </w:r>
      <w:proofErr w:type="spellStart"/>
      <w:r w:rsidRPr="008D0FC1">
        <w:rPr>
          <w:rFonts w:eastAsiaTheme="minorHAnsi"/>
          <w:lang w:val="uk-UA"/>
        </w:rPr>
        <w:t>недопрацювання</w:t>
      </w:r>
      <w:proofErr w:type="spellEnd"/>
      <w:r w:rsidRPr="008D0FC1">
        <w:rPr>
          <w:rFonts w:eastAsiaTheme="minorHAnsi"/>
          <w:lang w:val="uk-UA"/>
        </w:rPr>
        <w:t>, а саме:</w:t>
      </w:r>
    </w:p>
    <w:p w:rsidR="008D0FC1" w:rsidRPr="008D0FC1" w:rsidRDefault="008D0FC1" w:rsidP="008D0FC1">
      <w:pPr>
        <w:rPr>
          <w:rFonts w:eastAsiaTheme="minorHAnsi"/>
          <w:lang w:val="uk-UA"/>
        </w:rPr>
      </w:pPr>
      <w:r w:rsidRPr="008D0FC1">
        <w:rPr>
          <w:rFonts w:eastAsiaTheme="minorHAnsi"/>
          <w:lang w:val="uk-UA"/>
        </w:rPr>
        <w:t>-у процесі розроблення освітньої програми, навчального плану не завжди враховуються інтереси та потреби вихованців і батьків;</w:t>
      </w:r>
    </w:p>
    <w:p w:rsidR="008D0FC1" w:rsidRPr="008D0FC1" w:rsidRDefault="008D0FC1" w:rsidP="008D0FC1">
      <w:pPr>
        <w:rPr>
          <w:rFonts w:eastAsiaTheme="minorHAnsi"/>
          <w:lang w:val="uk-UA"/>
        </w:rPr>
      </w:pPr>
      <w:proofErr w:type="spellStart"/>
      <w:r w:rsidRPr="008D0FC1">
        <w:rPr>
          <w:rFonts w:eastAsiaTheme="minorHAnsi"/>
          <w:lang w:val="uk-UA"/>
        </w:rPr>
        <w:t>-не</w:t>
      </w:r>
      <w:proofErr w:type="spellEnd"/>
      <w:r w:rsidRPr="008D0FC1">
        <w:rPr>
          <w:rFonts w:eastAsiaTheme="minorHAnsi"/>
          <w:lang w:val="uk-UA"/>
        </w:rPr>
        <w:t xml:space="preserve">  створено  технічних  засобів  контролю  за  безпечним  користуванням  мережею Інтернет;</w:t>
      </w:r>
    </w:p>
    <w:p w:rsidR="008D0FC1" w:rsidRPr="008D0FC1" w:rsidRDefault="008D0FC1" w:rsidP="008D0FC1">
      <w:pPr>
        <w:rPr>
          <w:rFonts w:eastAsiaTheme="minorHAnsi"/>
          <w:lang w:val="uk-UA"/>
        </w:rPr>
      </w:pPr>
      <w:r w:rsidRPr="008D0FC1">
        <w:rPr>
          <w:rFonts w:eastAsiaTheme="minorHAnsi"/>
          <w:lang w:val="uk-UA"/>
        </w:rPr>
        <w:t>Виходячи з вищенаведеного,</w:t>
      </w:r>
    </w:p>
    <w:p w:rsidR="008D0FC1" w:rsidRPr="008D0FC1" w:rsidRDefault="008D0FC1" w:rsidP="008D0FC1">
      <w:pPr>
        <w:rPr>
          <w:rFonts w:eastAsiaTheme="minorHAnsi"/>
          <w:lang w:val="uk-UA"/>
        </w:rPr>
      </w:pPr>
      <w:r w:rsidRPr="008D0FC1">
        <w:rPr>
          <w:rFonts w:eastAsiaTheme="minorHAnsi"/>
          <w:lang w:val="uk-UA"/>
        </w:rPr>
        <w:t>НАКАЗУЮ:</w:t>
      </w:r>
    </w:p>
    <w:p w:rsidR="008D0FC1" w:rsidRPr="008D0FC1" w:rsidRDefault="008D0FC1" w:rsidP="008D0FC1">
      <w:pPr>
        <w:rPr>
          <w:rFonts w:eastAsiaTheme="minorHAnsi"/>
          <w:lang w:val="uk-UA"/>
        </w:rPr>
      </w:pPr>
      <w:r w:rsidRPr="008D0FC1">
        <w:rPr>
          <w:rFonts w:eastAsiaTheme="minorHAnsi"/>
          <w:lang w:val="uk-UA"/>
        </w:rPr>
        <w:t>1.Вважати рівень організації управлінських процесів у закладі позашкільної освіти достатнім.</w:t>
      </w:r>
    </w:p>
    <w:p w:rsidR="008D0FC1" w:rsidRPr="008D0FC1" w:rsidRDefault="008D0FC1" w:rsidP="008D0FC1">
      <w:pPr>
        <w:rPr>
          <w:rFonts w:eastAsiaTheme="minorHAnsi"/>
          <w:lang w:val="uk-UA"/>
        </w:rPr>
      </w:pPr>
      <w:r w:rsidRPr="008D0FC1">
        <w:rPr>
          <w:rFonts w:eastAsiaTheme="minorHAnsi"/>
          <w:lang w:val="uk-UA"/>
        </w:rPr>
        <w:t>2.Роботу закладу освіти в 2024/2025 навчальному році в частині «Система управлінської діяльності» надалі здійснювати за такими напрямами:</w:t>
      </w:r>
    </w:p>
    <w:p w:rsidR="008D0FC1" w:rsidRPr="008D0FC1" w:rsidRDefault="008D0FC1" w:rsidP="008D0FC1">
      <w:pPr>
        <w:rPr>
          <w:rFonts w:eastAsiaTheme="minorHAnsi"/>
          <w:lang w:val="uk-UA"/>
        </w:rPr>
      </w:pPr>
      <w:proofErr w:type="spellStart"/>
      <w:r w:rsidRPr="008D0FC1">
        <w:rPr>
          <w:rFonts w:eastAsiaTheme="minorHAnsi"/>
          <w:lang w:val="uk-UA"/>
        </w:rPr>
        <w:lastRenderedPageBreak/>
        <w:t>-наявність</w:t>
      </w:r>
      <w:proofErr w:type="spellEnd"/>
      <w:r w:rsidRPr="008D0FC1">
        <w:rPr>
          <w:rFonts w:eastAsiaTheme="minorHAnsi"/>
          <w:lang w:val="uk-UA"/>
        </w:rPr>
        <w:t xml:space="preserve">  стратегії  та  системи  планування  діяльності  закладу,  моніторинг виконання поставлених цілей і завдань;</w:t>
      </w:r>
    </w:p>
    <w:p w:rsidR="008D0FC1" w:rsidRPr="008D0FC1" w:rsidRDefault="008D0FC1" w:rsidP="008D0FC1">
      <w:pPr>
        <w:rPr>
          <w:rFonts w:eastAsiaTheme="minorHAnsi"/>
          <w:lang w:val="uk-UA"/>
        </w:rPr>
      </w:pPr>
      <w:proofErr w:type="spellStart"/>
      <w:r w:rsidRPr="008D0FC1">
        <w:rPr>
          <w:rFonts w:eastAsiaTheme="minorHAnsi"/>
          <w:lang w:val="uk-UA"/>
        </w:rPr>
        <w:t>-формування</w:t>
      </w:r>
      <w:proofErr w:type="spellEnd"/>
      <w:r w:rsidRPr="008D0FC1">
        <w:rPr>
          <w:rFonts w:eastAsiaTheme="minorHAnsi"/>
          <w:lang w:val="uk-UA"/>
        </w:rPr>
        <w:t xml:space="preserve"> відносин довіри, прозорості, дотримання етичних норм;</w:t>
      </w:r>
    </w:p>
    <w:p w:rsidR="008D0FC1" w:rsidRPr="008D0FC1" w:rsidRDefault="008D0FC1" w:rsidP="008D0FC1">
      <w:pPr>
        <w:rPr>
          <w:rFonts w:eastAsiaTheme="minorHAnsi"/>
          <w:lang w:val="uk-UA"/>
        </w:rPr>
      </w:pPr>
      <w:proofErr w:type="spellStart"/>
      <w:r w:rsidRPr="008D0FC1">
        <w:rPr>
          <w:rFonts w:eastAsiaTheme="minorHAnsi"/>
          <w:lang w:val="uk-UA"/>
        </w:rPr>
        <w:t>-ефективність</w:t>
      </w:r>
      <w:proofErr w:type="spellEnd"/>
      <w:r w:rsidRPr="008D0FC1">
        <w:rPr>
          <w:rFonts w:eastAsiaTheme="minorHAnsi"/>
          <w:lang w:val="uk-UA"/>
        </w:rPr>
        <w:t xml:space="preserve"> кадрової політики та забезпечення можливостей для професійного розвитку педагогічних працівників;</w:t>
      </w:r>
    </w:p>
    <w:p w:rsidR="008D0FC1" w:rsidRPr="008D0FC1" w:rsidRDefault="008D0FC1" w:rsidP="008D0FC1">
      <w:pPr>
        <w:rPr>
          <w:rFonts w:eastAsiaTheme="minorHAnsi"/>
          <w:lang w:val="uk-UA"/>
        </w:rPr>
      </w:pPr>
      <w:proofErr w:type="spellStart"/>
      <w:r w:rsidRPr="008D0FC1">
        <w:rPr>
          <w:rFonts w:eastAsiaTheme="minorHAnsi"/>
          <w:lang w:val="uk-UA"/>
        </w:rPr>
        <w:t>-організація</w:t>
      </w:r>
      <w:proofErr w:type="spellEnd"/>
      <w:r w:rsidRPr="008D0FC1">
        <w:rPr>
          <w:rFonts w:eastAsiaTheme="minorHAnsi"/>
          <w:lang w:val="uk-UA"/>
        </w:rPr>
        <w:t xml:space="preserve"> освітнього процесу на засадах </w:t>
      </w:r>
      <w:proofErr w:type="spellStart"/>
      <w:r w:rsidRPr="008D0FC1">
        <w:rPr>
          <w:rFonts w:eastAsiaTheme="minorHAnsi"/>
          <w:lang w:val="uk-UA"/>
        </w:rPr>
        <w:t>людиноцентризму</w:t>
      </w:r>
      <w:proofErr w:type="spellEnd"/>
      <w:r w:rsidRPr="008D0FC1">
        <w:rPr>
          <w:rFonts w:eastAsiaTheme="minorHAnsi"/>
          <w:lang w:val="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8D0FC1" w:rsidRPr="008D0FC1" w:rsidRDefault="008D0FC1" w:rsidP="008D0FC1">
      <w:pPr>
        <w:rPr>
          <w:rFonts w:eastAsiaTheme="minorHAnsi"/>
          <w:lang w:val="uk-UA"/>
        </w:rPr>
      </w:pPr>
      <w:proofErr w:type="spellStart"/>
      <w:r w:rsidRPr="008D0FC1">
        <w:rPr>
          <w:rFonts w:eastAsiaTheme="minorHAnsi"/>
          <w:lang w:val="uk-UA"/>
        </w:rPr>
        <w:t>-формування</w:t>
      </w:r>
      <w:proofErr w:type="spellEnd"/>
      <w:r w:rsidRPr="008D0FC1">
        <w:rPr>
          <w:rFonts w:eastAsiaTheme="minorHAnsi"/>
          <w:lang w:val="uk-UA"/>
        </w:rPr>
        <w:t xml:space="preserve"> та забезпечення реалізації політики академічної доброчесності.</w:t>
      </w:r>
    </w:p>
    <w:p w:rsidR="008D0FC1" w:rsidRPr="008D0FC1" w:rsidRDefault="008D0FC1" w:rsidP="008D0FC1">
      <w:pPr>
        <w:rPr>
          <w:rFonts w:eastAsiaTheme="minorHAnsi"/>
          <w:lang w:val="uk-UA"/>
        </w:rPr>
      </w:pPr>
      <w:r w:rsidRPr="008D0FC1">
        <w:rPr>
          <w:rFonts w:eastAsiaTheme="minorHAnsi"/>
          <w:lang w:val="uk-UA"/>
        </w:rPr>
        <w:t xml:space="preserve">3.Виявлені в процесі </w:t>
      </w:r>
      <w:proofErr w:type="spellStart"/>
      <w:r w:rsidRPr="008D0FC1">
        <w:rPr>
          <w:rFonts w:eastAsiaTheme="minorHAnsi"/>
          <w:lang w:val="uk-UA"/>
        </w:rPr>
        <w:t>са</w:t>
      </w:r>
      <w:r>
        <w:rPr>
          <w:rFonts w:eastAsiaTheme="minorHAnsi"/>
          <w:lang w:val="uk-UA"/>
        </w:rPr>
        <w:t>м</w:t>
      </w:r>
      <w:r w:rsidRPr="008D0FC1">
        <w:rPr>
          <w:rFonts w:eastAsiaTheme="minorHAnsi"/>
          <w:lang w:val="uk-UA"/>
        </w:rPr>
        <w:t>ооцінювання</w:t>
      </w:r>
      <w:proofErr w:type="spellEnd"/>
      <w:r w:rsidRPr="008D0FC1">
        <w:rPr>
          <w:rFonts w:eastAsiaTheme="minorHAnsi"/>
          <w:lang w:val="uk-UA"/>
        </w:rPr>
        <w:t xml:space="preserve"> недоліки врахувати при складанні річного плану роботи на 2024-2025 навчальний рік</w:t>
      </w:r>
    </w:p>
    <w:p w:rsidR="008D0FC1" w:rsidRPr="008D0FC1" w:rsidRDefault="008D0FC1" w:rsidP="008D0FC1">
      <w:pPr>
        <w:rPr>
          <w:rFonts w:eastAsiaTheme="minorHAnsi"/>
          <w:lang w:val="uk-UA"/>
        </w:rPr>
      </w:pPr>
      <w:r w:rsidRPr="008D0FC1">
        <w:rPr>
          <w:rFonts w:eastAsiaTheme="minorHAnsi"/>
          <w:lang w:val="uk-UA"/>
        </w:rPr>
        <w:t xml:space="preserve">                                                                                      адміністрація ЗПО</w:t>
      </w:r>
    </w:p>
    <w:p w:rsidR="008D0FC1" w:rsidRPr="008D0FC1" w:rsidRDefault="008D0FC1" w:rsidP="008D0FC1">
      <w:pPr>
        <w:rPr>
          <w:rFonts w:eastAsiaTheme="minorHAnsi"/>
          <w:lang w:val="uk-UA"/>
        </w:rPr>
      </w:pPr>
      <w:r w:rsidRPr="008D0FC1">
        <w:rPr>
          <w:rFonts w:eastAsiaTheme="minorHAnsi"/>
          <w:lang w:val="uk-UA"/>
        </w:rPr>
        <w:t>4. Наказ довести до відома педагогів  через веб-сайт БДЮТ</w:t>
      </w:r>
    </w:p>
    <w:p w:rsidR="008D0FC1" w:rsidRPr="008D0FC1" w:rsidRDefault="008D0FC1" w:rsidP="008D0FC1">
      <w:pPr>
        <w:rPr>
          <w:rFonts w:eastAsiaTheme="minorHAnsi"/>
          <w:lang w:val="uk-UA"/>
        </w:rPr>
      </w:pPr>
      <w:r w:rsidRPr="008D0FC1">
        <w:rPr>
          <w:rFonts w:eastAsiaTheme="minorHAnsi"/>
          <w:lang w:val="uk-UA"/>
        </w:rPr>
        <w:t xml:space="preserve">                                </w:t>
      </w:r>
      <w:r>
        <w:rPr>
          <w:rFonts w:eastAsiaTheme="minorHAnsi"/>
          <w:lang w:val="uk-UA"/>
        </w:rPr>
        <w:t xml:space="preserve">       </w:t>
      </w:r>
      <w:r w:rsidRPr="008D0FC1">
        <w:rPr>
          <w:rFonts w:eastAsiaTheme="minorHAnsi"/>
          <w:lang w:val="uk-UA"/>
        </w:rPr>
        <w:t xml:space="preserve">   до 20.06.2024р., </w:t>
      </w:r>
      <w:proofErr w:type="spellStart"/>
      <w:r w:rsidRPr="008D0FC1">
        <w:rPr>
          <w:rFonts w:eastAsiaTheme="minorHAnsi"/>
          <w:lang w:val="uk-UA"/>
        </w:rPr>
        <w:t>Базилевич</w:t>
      </w:r>
      <w:proofErr w:type="spellEnd"/>
      <w:r w:rsidRPr="008D0FC1">
        <w:rPr>
          <w:rFonts w:eastAsiaTheme="minorHAnsi"/>
          <w:lang w:val="uk-UA"/>
        </w:rPr>
        <w:t xml:space="preserve"> О.І.,відповідальна за сайт</w:t>
      </w:r>
    </w:p>
    <w:p w:rsidR="008D0FC1" w:rsidRPr="008D0FC1" w:rsidRDefault="008D0FC1" w:rsidP="008D0FC1">
      <w:pPr>
        <w:rPr>
          <w:rFonts w:eastAsiaTheme="minorHAnsi"/>
          <w:lang w:val="uk-UA"/>
        </w:rPr>
      </w:pPr>
      <w:r w:rsidRPr="008D0FC1">
        <w:rPr>
          <w:rFonts w:eastAsiaTheme="minorHAnsi"/>
          <w:lang w:val="uk-UA"/>
        </w:rPr>
        <w:t>5.Контроль за виконанням наказу залишаю за собою.</w:t>
      </w:r>
    </w:p>
    <w:p w:rsidR="008D0FC1" w:rsidRPr="008D0FC1" w:rsidRDefault="008D0FC1" w:rsidP="008D0FC1">
      <w:pPr>
        <w:rPr>
          <w:rFonts w:eastAsiaTheme="minorHAnsi"/>
          <w:lang w:val="uk-UA"/>
        </w:rPr>
      </w:pPr>
      <w:r w:rsidRPr="008D0FC1">
        <w:rPr>
          <w:rFonts w:eastAsiaTheme="minorHAnsi"/>
          <w:lang w:val="uk-UA"/>
        </w:rPr>
        <w:t>Директор БДЮТ                                                    М.Поліщук</w:t>
      </w:r>
    </w:p>
    <w:p w:rsidR="008D0FC1" w:rsidRPr="008D0FC1" w:rsidRDefault="008D0FC1" w:rsidP="008D0FC1">
      <w:pPr>
        <w:rPr>
          <w:rFonts w:eastAsiaTheme="minorHAnsi"/>
          <w:lang w:val="uk-UA"/>
        </w:rPr>
      </w:pPr>
      <w:r w:rsidRPr="008D0FC1">
        <w:rPr>
          <w:rFonts w:eastAsiaTheme="minorHAnsi"/>
          <w:lang w:val="uk-UA"/>
        </w:rPr>
        <w:t>З наказом ознайомлені:</w:t>
      </w:r>
    </w:p>
    <w:p w:rsidR="008D0FC1" w:rsidRPr="008D0FC1" w:rsidRDefault="008D0FC1" w:rsidP="001D76E5">
      <w:pPr>
        <w:rPr>
          <w:rFonts w:eastAsiaTheme="minorHAnsi"/>
          <w:lang w:val="uk-UA"/>
        </w:rPr>
      </w:pPr>
    </w:p>
    <w:p w:rsidR="008D0FC1" w:rsidRPr="008D0FC1" w:rsidRDefault="008D0FC1" w:rsidP="001D76E5">
      <w:pPr>
        <w:rPr>
          <w:rFonts w:eastAsiaTheme="minorHAnsi"/>
          <w:lang w:val="uk-UA"/>
        </w:rPr>
      </w:pPr>
    </w:p>
    <w:p w:rsidR="008D0FC1" w:rsidRPr="008D0FC1" w:rsidRDefault="008D0FC1" w:rsidP="001D76E5">
      <w:pPr>
        <w:rPr>
          <w:rFonts w:eastAsiaTheme="minorHAnsi"/>
          <w:lang w:val="uk-UA"/>
        </w:rPr>
      </w:pPr>
    </w:p>
    <w:p w:rsidR="008D0FC1" w:rsidRPr="008D0FC1" w:rsidRDefault="008D0FC1" w:rsidP="001D76E5">
      <w:pPr>
        <w:rPr>
          <w:rFonts w:eastAsiaTheme="minorHAnsi"/>
          <w:lang w:val="uk-UA"/>
        </w:rPr>
      </w:pPr>
    </w:p>
    <w:p w:rsidR="002809BA" w:rsidRPr="008D0FC1" w:rsidRDefault="002809BA" w:rsidP="001D76E5">
      <w:pPr>
        <w:rPr>
          <w:rFonts w:eastAsiaTheme="minorHAnsi"/>
          <w:lang w:val="uk-UA"/>
        </w:rPr>
      </w:pPr>
    </w:p>
    <w:p w:rsidR="006E2883" w:rsidRPr="008D0FC1" w:rsidRDefault="006E2883" w:rsidP="001D76E5">
      <w:pPr>
        <w:spacing w:before="60" w:after="60" w:line="288" w:lineRule="auto"/>
        <w:rPr>
          <w:lang w:val="uk-UA"/>
        </w:rPr>
      </w:pPr>
    </w:p>
    <w:sectPr w:rsidR="006E2883" w:rsidRPr="008D0F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F2F"/>
    <w:multiLevelType w:val="hybridMultilevel"/>
    <w:tmpl w:val="13D8A86E"/>
    <w:lvl w:ilvl="0" w:tplc="04220001">
      <w:start w:val="1"/>
      <w:numFmt w:val="bullet"/>
      <w:lvlText w:val=""/>
      <w:lvlJc w:val="left"/>
      <w:pPr>
        <w:ind w:left="799" w:hanging="360"/>
      </w:pPr>
      <w:rPr>
        <w:rFonts w:ascii="Symbol" w:hAnsi="Symbol" w:hint="default"/>
      </w:rPr>
    </w:lvl>
    <w:lvl w:ilvl="1" w:tplc="04220003" w:tentative="1">
      <w:start w:val="1"/>
      <w:numFmt w:val="bullet"/>
      <w:lvlText w:val="o"/>
      <w:lvlJc w:val="left"/>
      <w:pPr>
        <w:ind w:left="1519" w:hanging="360"/>
      </w:pPr>
      <w:rPr>
        <w:rFonts w:ascii="Courier New" w:hAnsi="Courier New" w:cs="Courier New" w:hint="default"/>
      </w:rPr>
    </w:lvl>
    <w:lvl w:ilvl="2" w:tplc="04220005" w:tentative="1">
      <w:start w:val="1"/>
      <w:numFmt w:val="bullet"/>
      <w:lvlText w:val=""/>
      <w:lvlJc w:val="left"/>
      <w:pPr>
        <w:ind w:left="2239" w:hanging="360"/>
      </w:pPr>
      <w:rPr>
        <w:rFonts w:ascii="Wingdings" w:hAnsi="Wingdings" w:hint="default"/>
      </w:rPr>
    </w:lvl>
    <w:lvl w:ilvl="3" w:tplc="04220001" w:tentative="1">
      <w:start w:val="1"/>
      <w:numFmt w:val="bullet"/>
      <w:lvlText w:val=""/>
      <w:lvlJc w:val="left"/>
      <w:pPr>
        <w:ind w:left="2959" w:hanging="360"/>
      </w:pPr>
      <w:rPr>
        <w:rFonts w:ascii="Symbol" w:hAnsi="Symbol" w:hint="default"/>
      </w:rPr>
    </w:lvl>
    <w:lvl w:ilvl="4" w:tplc="04220003" w:tentative="1">
      <w:start w:val="1"/>
      <w:numFmt w:val="bullet"/>
      <w:lvlText w:val="o"/>
      <w:lvlJc w:val="left"/>
      <w:pPr>
        <w:ind w:left="3679" w:hanging="360"/>
      </w:pPr>
      <w:rPr>
        <w:rFonts w:ascii="Courier New" w:hAnsi="Courier New" w:cs="Courier New" w:hint="default"/>
      </w:rPr>
    </w:lvl>
    <w:lvl w:ilvl="5" w:tplc="04220005" w:tentative="1">
      <w:start w:val="1"/>
      <w:numFmt w:val="bullet"/>
      <w:lvlText w:val=""/>
      <w:lvlJc w:val="left"/>
      <w:pPr>
        <w:ind w:left="4399" w:hanging="360"/>
      </w:pPr>
      <w:rPr>
        <w:rFonts w:ascii="Wingdings" w:hAnsi="Wingdings" w:hint="default"/>
      </w:rPr>
    </w:lvl>
    <w:lvl w:ilvl="6" w:tplc="04220001" w:tentative="1">
      <w:start w:val="1"/>
      <w:numFmt w:val="bullet"/>
      <w:lvlText w:val=""/>
      <w:lvlJc w:val="left"/>
      <w:pPr>
        <w:ind w:left="5119" w:hanging="360"/>
      </w:pPr>
      <w:rPr>
        <w:rFonts w:ascii="Symbol" w:hAnsi="Symbol" w:hint="default"/>
      </w:rPr>
    </w:lvl>
    <w:lvl w:ilvl="7" w:tplc="04220003" w:tentative="1">
      <w:start w:val="1"/>
      <w:numFmt w:val="bullet"/>
      <w:lvlText w:val="o"/>
      <w:lvlJc w:val="left"/>
      <w:pPr>
        <w:ind w:left="5839" w:hanging="360"/>
      </w:pPr>
      <w:rPr>
        <w:rFonts w:ascii="Courier New" w:hAnsi="Courier New" w:cs="Courier New" w:hint="default"/>
      </w:rPr>
    </w:lvl>
    <w:lvl w:ilvl="8" w:tplc="04220005" w:tentative="1">
      <w:start w:val="1"/>
      <w:numFmt w:val="bullet"/>
      <w:lvlText w:val=""/>
      <w:lvlJc w:val="left"/>
      <w:pPr>
        <w:ind w:left="6559" w:hanging="360"/>
      </w:pPr>
      <w:rPr>
        <w:rFonts w:ascii="Wingdings" w:hAnsi="Wingdings" w:hint="default"/>
      </w:rPr>
    </w:lvl>
  </w:abstractNum>
  <w:abstractNum w:abstractNumId="1">
    <w:nsid w:val="06BE574C"/>
    <w:multiLevelType w:val="hybridMultilevel"/>
    <w:tmpl w:val="33BE4DEC"/>
    <w:lvl w:ilvl="0" w:tplc="35380376">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
    <w:nsid w:val="10507D43"/>
    <w:multiLevelType w:val="hybridMultilevel"/>
    <w:tmpl w:val="8004A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323316"/>
    <w:multiLevelType w:val="hybridMultilevel"/>
    <w:tmpl w:val="23829E56"/>
    <w:lvl w:ilvl="0" w:tplc="646CED60">
      <w:start w:val="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700685"/>
    <w:multiLevelType w:val="hybridMultilevel"/>
    <w:tmpl w:val="06F0A6AA"/>
    <w:lvl w:ilvl="0" w:tplc="D974DDA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C50FD1"/>
    <w:multiLevelType w:val="multilevel"/>
    <w:tmpl w:val="0EECCC04"/>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6">
    <w:nsid w:val="68D21B61"/>
    <w:multiLevelType w:val="hybridMultilevel"/>
    <w:tmpl w:val="DE121106"/>
    <w:lvl w:ilvl="0" w:tplc="8D5EBC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0B4"/>
    <w:rsid w:val="000020B4"/>
    <w:rsid w:val="0008441E"/>
    <w:rsid w:val="00177A29"/>
    <w:rsid w:val="00183626"/>
    <w:rsid w:val="001D76E5"/>
    <w:rsid w:val="00223E6D"/>
    <w:rsid w:val="00250B1C"/>
    <w:rsid w:val="002809BA"/>
    <w:rsid w:val="00326F76"/>
    <w:rsid w:val="0054208D"/>
    <w:rsid w:val="00575189"/>
    <w:rsid w:val="005C175B"/>
    <w:rsid w:val="0066723B"/>
    <w:rsid w:val="006E2883"/>
    <w:rsid w:val="007369F2"/>
    <w:rsid w:val="0079458F"/>
    <w:rsid w:val="007B4F44"/>
    <w:rsid w:val="008D0FC1"/>
    <w:rsid w:val="009631AC"/>
    <w:rsid w:val="009A4A67"/>
    <w:rsid w:val="009F5413"/>
    <w:rsid w:val="00A82A2A"/>
    <w:rsid w:val="00B274D9"/>
    <w:rsid w:val="00C115AD"/>
    <w:rsid w:val="00C665C4"/>
    <w:rsid w:val="00D3751C"/>
    <w:rsid w:val="00EB30F0"/>
    <w:rsid w:val="00EB3AC0"/>
    <w:rsid w:val="00EE7964"/>
    <w:rsid w:val="00F07F79"/>
    <w:rsid w:val="00FC25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189"/>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575189"/>
    <w:rPr>
      <w:rFonts w:ascii="Calibri" w:eastAsia="Calibri" w:hAnsi="Calibri"/>
      <w:b/>
      <w:bCs/>
      <w:sz w:val="24"/>
      <w:szCs w:val="24"/>
      <w:lang w:eastAsia="ru-RU"/>
    </w:rPr>
  </w:style>
  <w:style w:type="paragraph" w:styleId="a4">
    <w:name w:val="Title"/>
    <w:basedOn w:val="a"/>
    <w:link w:val="a3"/>
    <w:qFormat/>
    <w:rsid w:val="00575189"/>
    <w:pPr>
      <w:jc w:val="center"/>
    </w:pPr>
    <w:rPr>
      <w:rFonts w:ascii="Calibri" w:hAnsi="Calibri" w:cstheme="minorBidi"/>
      <w:b/>
      <w:bCs/>
      <w:lang w:val="uk-UA"/>
    </w:rPr>
  </w:style>
  <w:style w:type="character" w:customStyle="1" w:styleId="1">
    <w:name w:val="Заголовок Знак1"/>
    <w:basedOn w:val="a0"/>
    <w:uiPriority w:val="10"/>
    <w:rsid w:val="00575189"/>
    <w:rPr>
      <w:rFonts w:asciiTheme="majorHAnsi" w:eastAsiaTheme="majorEastAsia" w:hAnsiTheme="majorHAnsi" w:cstheme="majorBidi"/>
      <w:spacing w:val="-10"/>
      <w:kern w:val="28"/>
      <w:sz w:val="56"/>
      <w:szCs w:val="56"/>
      <w:lang w:val="ru-RU" w:eastAsia="ru-RU"/>
    </w:rPr>
  </w:style>
  <w:style w:type="paragraph" w:styleId="a5">
    <w:name w:val="Balloon Text"/>
    <w:basedOn w:val="a"/>
    <w:link w:val="a6"/>
    <w:uiPriority w:val="99"/>
    <w:semiHidden/>
    <w:unhideWhenUsed/>
    <w:rsid w:val="00575189"/>
    <w:rPr>
      <w:rFonts w:ascii="Segoe UI" w:hAnsi="Segoe UI" w:cs="Segoe UI"/>
      <w:sz w:val="18"/>
      <w:szCs w:val="18"/>
    </w:rPr>
  </w:style>
  <w:style w:type="character" w:customStyle="1" w:styleId="a6">
    <w:name w:val="Текст выноски Знак"/>
    <w:basedOn w:val="a0"/>
    <w:link w:val="a5"/>
    <w:uiPriority w:val="99"/>
    <w:semiHidden/>
    <w:rsid w:val="00575189"/>
    <w:rPr>
      <w:rFonts w:ascii="Segoe UI" w:eastAsia="Calibri" w:hAnsi="Segoe UI" w:cs="Segoe UI"/>
      <w:sz w:val="18"/>
      <w:szCs w:val="18"/>
      <w:lang w:val="ru-RU" w:eastAsia="ru-RU"/>
    </w:rPr>
  </w:style>
  <w:style w:type="paragraph" w:styleId="a7">
    <w:name w:val="List Paragraph"/>
    <w:basedOn w:val="a"/>
    <w:uiPriority w:val="34"/>
    <w:qFormat/>
    <w:rsid w:val="006E2883"/>
    <w:pPr>
      <w:ind w:left="720"/>
      <w:contextualSpacing/>
    </w:pPr>
  </w:style>
  <w:style w:type="paragraph" w:styleId="a8">
    <w:name w:val="Normal (Web)"/>
    <w:basedOn w:val="a"/>
    <w:uiPriority w:val="99"/>
    <w:unhideWhenUsed/>
    <w:rsid w:val="00223E6D"/>
    <w:pPr>
      <w:spacing w:before="100" w:beforeAutospacing="1" w:after="100" w:afterAutospacing="1"/>
    </w:pPr>
    <w:rPr>
      <w:rFonts w:eastAsia="Times New Roman"/>
      <w:lang w:val="uk-UA" w:eastAsia="uk-UA"/>
    </w:rPr>
  </w:style>
  <w:style w:type="character" w:styleId="a9">
    <w:name w:val="Strong"/>
    <w:basedOn w:val="a0"/>
    <w:uiPriority w:val="22"/>
    <w:qFormat/>
    <w:rsid w:val="00223E6D"/>
    <w:rPr>
      <w:b/>
      <w:bCs/>
    </w:rPr>
  </w:style>
  <w:style w:type="character" w:customStyle="1" w:styleId="textexposedshow">
    <w:name w:val="text_exposed_show"/>
    <w:basedOn w:val="a0"/>
    <w:rsid w:val="00223E6D"/>
  </w:style>
  <w:style w:type="table" w:styleId="aa">
    <w:name w:val="Table Grid"/>
    <w:basedOn w:val="a1"/>
    <w:uiPriority w:val="59"/>
    <w:rsid w:val="001D7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189"/>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locked/>
    <w:rsid w:val="00575189"/>
    <w:rPr>
      <w:rFonts w:ascii="Calibri" w:eastAsia="Calibri" w:hAnsi="Calibri"/>
      <w:b/>
      <w:bCs/>
      <w:sz w:val="24"/>
      <w:szCs w:val="24"/>
      <w:lang w:eastAsia="ru-RU"/>
    </w:rPr>
  </w:style>
  <w:style w:type="paragraph" w:styleId="a4">
    <w:name w:val="Title"/>
    <w:basedOn w:val="a"/>
    <w:link w:val="a3"/>
    <w:qFormat/>
    <w:rsid w:val="00575189"/>
    <w:pPr>
      <w:jc w:val="center"/>
    </w:pPr>
    <w:rPr>
      <w:rFonts w:ascii="Calibri" w:hAnsi="Calibri" w:cstheme="minorBidi"/>
      <w:b/>
      <w:bCs/>
      <w:lang w:val="uk-UA"/>
    </w:rPr>
  </w:style>
  <w:style w:type="character" w:customStyle="1" w:styleId="1">
    <w:name w:val="Заголовок Знак1"/>
    <w:basedOn w:val="a0"/>
    <w:uiPriority w:val="10"/>
    <w:rsid w:val="00575189"/>
    <w:rPr>
      <w:rFonts w:asciiTheme="majorHAnsi" w:eastAsiaTheme="majorEastAsia" w:hAnsiTheme="majorHAnsi" w:cstheme="majorBidi"/>
      <w:spacing w:val="-10"/>
      <w:kern w:val="28"/>
      <w:sz w:val="56"/>
      <w:szCs w:val="56"/>
      <w:lang w:val="ru-RU" w:eastAsia="ru-RU"/>
    </w:rPr>
  </w:style>
  <w:style w:type="paragraph" w:styleId="a5">
    <w:name w:val="Balloon Text"/>
    <w:basedOn w:val="a"/>
    <w:link w:val="a6"/>
    <w:uiPriority w:val="99"/>
    <w:semiHidden/>
    <w:unhideWhenUsed/>
    <w:rsid w:val="00575189"/>
    <w:rPr>
      <w:rFonts w:ascii="Segoe UI" w:hAnsi="Segoe UI" w:cs="Segoe UI"/>
      <w:sz w:val="18"/>
      <w:szCs w:val="18"/>
    </w:rPr>
  </w:style>
  <w:style w:type="character" w:customStyle="1" w:styleId="a6">
    <w:name w:val="Текст выноски Знак"/>
    <w:basedOn w:val="a0"/>
    <w:link w:val="a5"/>
    <w:uiPriority w:val="99"/>
    <w:semiHidden/>
    <w:rsid w:val="00575189"/>
    <w:rPr>
      <w:rFonts w:ascii="Segoe UI" w:eastAsia="Calibri" w:hAnsi="Segoe UI" w:cs="Segoe UI"/>
      <w:sz w:val="18"/>
      <w:szCs w:val="18"/>
      <w:lang w:val="ru-RU" w:eastAsia="ru-RU"/>
    </w:rPr>
  </w:style>
  <w:style w:type="paragraph" w:styleId="a7">
    <w:name w:val="List Paragraph"/>
    <w:basedOn w:val="a"/>
    <w:uiPriority w:val="34"/>
    <w:qFormat/>
    <w:rsid w:val="006E2883"/>
    <w:pPr>
      <w:ind w:left="720"/>
      <w:contextualSpacing/>
    </w:pPr>
  </w:style>
  <w:style w:type="paragraph" w:styleId="a8">
    <w:name w:val="Normal (Web)"/>
    <w:basedOn w:val="a"/>
    <w:uiPriority w:val="99"/>
    <w:unhideWhenUsed/>
    <w:rsid w:val="00223E6D"/>
    <w:pPr>
      <w:spacing w:before="100" w:beforeAutospacing="1" w:after="100" w:afterAutospacing="1"/>
    </w:pPr>
    <w:rPr>
      <w:rFonts w:eastAsia="Times New Roman"/>
      <w:lang w:val="uk-UA" w:eastAsia="uk-UA"/>
    </w:rPr>
  </w:style>
  <w:style w:type="character" w:styleId="a9">
    <w:name w:val="Strong"/>
    <w:basedOn w:val="a0"/>
    <w:uiPriority w:val="22"/>
    <w:qFormat/>
    <w:rsid w:val="00223E6D"/>
    <w:rPr>
      <w:b/>
      <w:bCs/>
    </w:rPr>
  </w:style>
  <w:style w:type="character" w:customStyle="1" w:styleId="textexposedshow">
    <w:name w:val="text_exposed_show"/>
    <w:basedOn w:val="a0"/>
    <w:rsid w:val="00223E6D"/>
  </w:style>
  <w:style w:type="table" w:styleId="aa">
    <w:name w:val="Table Grid"/>
    <w:basedOn w:val="a1"/>
    <w:uiPriority w:val="59"/>
    <w:rsid w:val="001D7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7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shyk-mari@i.ua&#1082;&#1086;&#1076;"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C0731-C6D8-4481-ADF9-C3E0BBAA9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15083</Words>
  <Characters>8598</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БУТ Сокаль</cp:lastModifiedBy>
  <cp:revision>4</cp:revision>
  <cp:lastPrinted>2024-05-31T06:20:00Z</cp:lastPrinted>
  <dcterms:created xsi:type="dcterms:W3CDTF">2024-07-28T15:54:00Z</dcterms:created>
  <dcterms:modified xsi:type="dcterms:W3CDTF">2024-07-28T19:15:00Z</dcterms:modified>
</cp:coreProperties>
</file>