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2D" w:rsidRDefault="00FF4B2D" w:rsidP="009539D1">
      <w:pPr>
        <w:pStyle w:val="a3"/>
        <w:spacing w:line="240" w:lineRule="auto"/>
        <w:ind w:left="-851" w:right="-568"/>
        <w:rPr>
          <w:b w:val="0"/>
          <w:sz w:val="28"/>
          <w:szCs w:val="28"/>
        </w:rPr>
      </w:pPr>
    </w:p>
    <w:p w:rsidR="009539D1" w:rsidRDefault="009539D1" w:rsidP="009539D1">
      <w:pPr>
        <w:pStyle w:val="a3"/>
        <w:spacing w:line="240" w:lineRule="auto"/>
        <w:ind w:left="-851" w:right="-568"/>
        <w:rPr>
          <w:b w:val="0"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F4B2D" w:rsidRPr="009539D1" w:rsidRDefault="009539D1" w:rsidP="00FF4B2D">
      <w:pPr>
        <w:pStyle w:val="1"/>
        <w:spacing w:after="0"/>
        <w:ind w:left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</w:t>
      </w:r>
      <w:r w:rsidR="00FF4B2D" w:rsidRPr="009539D1">
        <w:rPr>
          <w:rFonts w:ascii="Times New Roman" w:hAnsi="Times New Roman"/>
          <w:b/>
          <w:bCs/>
          <w:sz w:val="36"/>
          <w:szCs w:val="36"/>
        </w:rPr>
        <w:t xml:space="preserve">              КОНСУЛЬТАЦІЯ ДЛЯ БАТЬКІВ</w:t>
      </w:r>
    </w:p>
    <w:p w:rsidR="00FF4B2D" w:rsidRDefault="00FF4B2D" w:rsidP="00FF4B2D">
      <w:pPr>
        <w:spacing w:after="0" w:line="360" w:lineRule="auto"/>
        <w:jc w:val="center"/>
        <w:rPr>
          <w:b/>
          <w:caps/>
          <w:sz w:val="32"/>
          <w:szCs w:val="32"/>
          <w:lang w:val="uk-UA"/>
        </w:rPr>
      </w:pPr>
    </w:p>
    <w:p w:rsidR="00FF4B2D" w:rsidRPr="001F3417" w:rsidRDefault="009539D1" w:rsidP="009539D1">
      <w:pPr>
        <w:spacing w:after="0" w:line="360" w:lineRule="auto"/>
        <w:rPr>
          <w:rFonts w:ascii="Calibri" w:eastAsia="Times New Roman" w:hAnsi="Calibri" w:cs="Times New Roman"/>
          <w:b/>
          <w:caps/>
          <w:sz w:val="32"/>
          <w:szCs w:val="32"/>
          <w:lang w:val="uk-UA"/>
        </w:rPr>
      </w:pPr>
      <w:r>
        <w:rPr>
          <w:rFonts w:ascii="Calibri" w:eastAsia="Times New Roman" w:hAnsi="Calibri" w:cs="Times New Roman"/>
          <w:b/>
          <w:caps/>
          <w:sz w:val="32"/>
          <w:szCs w:val="32"/>
          <w:lang w:val="uk-UA"/>
        </w:rPr>
        <w:t xml:space="preserve">               </w:t>
      </w:r>
      <w:r w:rsidR="00140F79">
        <w:rPr>
          <w:rFonts w:ascii="Calibri" w:eastAsia="Times New Roman" w:hAnsi="Calibri" w:cs="Times New Roman"/>
          <w:b/>
          <w:caps/>
          <w:sz w:val="32"/>
          <w:szCs w:val="32"/>
          <w:lang w:val="uk-UA"/>
        </w:rPr>
        <w:t>«Здорове харчування-здорова дитина».</w:t>
      </w:r>
    </w:p>
    <w:p w:rsidR="00FF4B2D" w:rsidRDefault="00FF4B2D" w:rsidP="00FF4B2D">
      <w:pPr>
        <w:spacing w:after="0" w:line="360" w:lineRule="auto"/>
        <w:jc w:val="center"/>
        <w:rPr>
          <w:rFonts w:ascii="Calibri" w:eastAsia="Times New Roman" w:hAnsi="Calibri" w:cs="Times New Roman"/>
          <w:caps/>
          <w:sz w:val="32"/>
          <w:szCs w:val="32"/>
          <w:lang w:val="uk-UA"/>
        </w:rPr>
      </w:pPr>
    </w:p>
    <w:p w:rsidR="00FF4B2D" w:rsidRPr="00896F93" w:rsidRDefault="00FF4B2D" w:rsidP="00FF4B2D">
      <w:pPr>
        <w:spacing w:line="360" w:lineRule="auto"/>
        <w:rPr>
          <w:rFonts w:ascii="Calibri" w:eastAsia="Times New Roman" w:hAnsi="Calibri" w:cs="Times New Roman"/>
          <w:b/>
          <w:caps/>
          <w:sz w:val="32"/>
          <w:szCs w:val="32"/>
          <w:lang w:val="uk-UA"/>
        </w:rPr>
      </w:pPr>
    </w:p>
    <w:p w:rsidR="00FF4B2D" w:rsidRPr="001F3417" w:rsidRDefault="00FF4B2D" w:rsidP="00FF4B2D">
      <w:pPr>
        <w:pStyle w:val="1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4B2D" w:rsidRDefault="00FF4B2D" w:rsidP="00FF4B2D">
      <w:pPr>
        <w:pStyle w:val="1"/>
        <w:tabs>
          <w:tab w:val="left" w:pos="7050"/>
        </w:tabs>
        <w:spacing w:after="0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4B2D" w:rsidRDefault="00FF4B2D" w:rsidP="00FF4B2D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F4B2D" w:rsidRDefault="00FF4B2D" w:rsidP="00FF4B2D">
      <w:pPr>
        <w:ind w:left="3540" w:firstLine="708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FF4B2D" w:rsidRDefault="00FF4B2D" w:rsidP="00FF4B2D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FF4B2D" w:rsidRDefault="00FF4B2D" w:rsidP="00FF4B2D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B2D" w:rsidRDefault="00FF4B2D" w:rsidP="00FF4B2D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B2D" w:rsidRDefault="00FF4B2D" w:rsidP="00FF4B2D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B2D" w:rsidRDefault="00FF4B2D" w:rsidP="00FF4B2D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FF4B2D" w:rsidRDefault="00FF4B2D" w:rsidP="00FF4B2D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B2D" w:rsidRDefault="00FF4B2D" w:rsidP="00FF4B2D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B2D" w:rsidRDefault="00FF4B2D" w:rsidP="00FF4B2D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FF4B2D" w:rsidRPr="005141FA" w:rsidRDefault="00FF4B2D" w:rsidP="00FF4B2D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FF4B2D" w:rsidRDefault="00FF4B2D" w:rsidP="00FF4B2D">
      <w:pPr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B2D" w:rsidRDefault="00FF4B2D" w:rsidP="00FF4B2D">
      <w:pPr>
        <w:pStyle w:val="1"/>
        <w:tabs>
          <w:tab w:val="left" w:pos="3480"/>
        </w:tabs>
        <w:spacing w:after="0"/>
        <w:ind w:left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FF4B2D" w:rsidRDefault="00FF4B2D" w:rsidP="00FF4B2D">
      <w:pPr>
        <w:pStyle w:val="1"/>
        <w:tabs>
          <w:tab w:val="left" w:pos="3480"/>
        </w:tabs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B2D" w:rsidRDefault="00FF4B2D" w:rsidP="00FF4B2D">
      <w:pPr>
        <w:spacing w:line="360" w:lineRule="auto"/>
        <w:rPr>
          <w:b/>
          <w:caps/>
          <w:sz w:val="28"/>
          <w:szCs w:val="28"/>
          <w:lang w:val="uk-UA"/>
        </w:rPr>
      </w:pPr>
    </w:p>
    <w:p w:rsidR="00140F79" w:rsidRDefault="00140F79" w:rsidP="008E24CB">
      <w:pPr>
        <w:spacing w:before="150" w:after="10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E24CB" w:rsidRPr="00FF4B2D" w:rsidRDefault="008E24CB" w:rsidP="008E24CB">
      <w:pPr>
        <w:spacing w:before="150" w:after="10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ШАНОВНІ БАТЬКИ!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Раціональне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щоденним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повсякденному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обов’язково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бути: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мінеральні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речовини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клітковина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вода.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Той,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дбає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дотримуватись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здорового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помірність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різноманітність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збалансованість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Помірність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перевищувала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енергетичних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Різноманітність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передбачає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хліб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крупи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Збалансованість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означає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співвідношення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того,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приносила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знати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коли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горох,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квасолю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сніданок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страви з круп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залишають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вечерю.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різноманітною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Але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обмежити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цукор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жир,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сіль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борошняні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надмірного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солодощів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повнішають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них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частіше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хворіють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Надлишок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стати причиною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Голод 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голос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сигнал,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потрібна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Апетит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звичка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набута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протягом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поїсти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внаслідок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настрою,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певної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виду, смаку, запаху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однієї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думки про ту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перш за все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будівельний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гальмування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росту.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пам’ятати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продуктах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тваринного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походження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підлітків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птахів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(грудинка),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легкозасвоюваного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практично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містить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жиру. Телятина та нежирна свинина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відіграє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роль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кровотворенні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недокрів’ї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молоко, сир,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картопля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капуста,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гречана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вівсяна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крупа.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травлення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відкладає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„про запас”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шкірою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навколо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таких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нирки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захищають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холоду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пошкодженню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внутрішніх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підшкірного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жиру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знаходяться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вершковому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сметані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кефірі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йогуртах,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яєчному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жовтку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оселедець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скумбрія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сардини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нерафінованій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холестерину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зменшують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серцево-судинних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тому,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нормалізації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травлення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відчуття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тривалий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час,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втамовують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голод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мед,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цукор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надлишок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привести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ожиріння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(особливо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дитячому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Здоровий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обходиться без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клітковини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оскільки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допомагає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виводити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підсилює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моторику кишечника,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нормалізує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травлення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допомагає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контролювати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вагу.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здоровому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ніяк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обійтись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води. Вона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поживною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речовиною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але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обміну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речовин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виводить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токсичні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шкільного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1,5 – 2л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випивати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склянку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півтори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джерельної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води. За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води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відчуває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спрагу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з’являється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млявість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знижується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прожити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місяця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без води 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Ключовими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компонентами здорового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мінерали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містяться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протеїну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мінерали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руйнуються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обробки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тому так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їсти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трохи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Найпоширенішими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є: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потрібний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нормального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зору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помідорах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цибулі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розумової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Містяться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вони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житньому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хлібі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вівсяній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гречаній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крупах,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квасолі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жовтку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яєць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застуді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поліпшує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кровообіг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цингу.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капусті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картоплі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помідорах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цибулі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шипшині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часнику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лимонах,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чорній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смородині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зміцнює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рахітові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Міститься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житньому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хлібі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риб’ячому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особливо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чутливий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дефіциту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гіповітаміноз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погіршення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самопочуття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втомлюваність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дратівливість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захисних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сил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частіше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взимку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навесні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пов’язано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особливостями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вживається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вміст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продуктах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влітку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восени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потребу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змішаним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щоденні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доступні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сім’ї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яблуко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огірок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зелень петрушки.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Червоний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буряк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майонез.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Редька,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часник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сметана,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сіль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цукор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зелень петрушки.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м’язової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нервової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тканин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мікроелементи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калій,кальцій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,магній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йод, фосфор, цинк. Тому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бути :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яблука,абрикоси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вишня, виноград,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ананаси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квасоля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огірки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капуста,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найбільше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прикладу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візьмемо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дрібна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промислова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Оселедцеві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незаслужено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відносять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дешевих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вона 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величезрий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резерв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кальцію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кальцій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тканини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стимулюе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ріст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міцні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зуби.А</w:t>
      </w:r>
      <w:proofErr w:type="spellEnd"/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хребті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лусці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зосереджені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запаси фосфору.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Небезпечні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докшільних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замовляти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водоплавної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птиці,м'ясо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яке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пройшло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ветеринарного контролю,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обрізки,субпродукти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діафрагму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кров,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нирки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за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виключенням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язика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свинину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свинячі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баки,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річкову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копчену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соуси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перець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майонез,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фритюрі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тому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чіпси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газовані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квас,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натуральну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кремові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вершково-рослинні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масла та масла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будь-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морепродуктів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закладах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містять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синтетичні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барвники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ароматизатори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підсолоджувачі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підсилювачі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смаку,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консерванти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Сардельки, сосиски,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ковбаси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прийматися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нижче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ґатунку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недоброякісні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сумнівної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закінченим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терміном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придатності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закінчення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F4B2D" w:rsidRDefault="008E24CB" w:rsidP="00FF4B2D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Режим </w:t>
      </w:r>
      <w:proofErr w:type="spellStart"/>
      <w:r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харчуванн</w:t>
      </w:r>
      <w:proofErr w:type="spellEnd"/>
      <w:r w:rsid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E24CB" w:rsidRPr="00FF4B2D" w:rsidRDefault="00FF4B2D" w:rsidP="00FF4B2D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Навіщо треба додержуватися режиму харчування? Доведено що </w:t>
      </w:r>
      <w:r w:rsidRPr="00FF4B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ї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жа на </w:t>
      </w:r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протязі трьох з половиною – чотирьох годин, тому інтервали між прийманням їжі повинні бути приблизно рівні цьому часу. </w:t>
      </w:r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трьох-чотирьох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дотепним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режим з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чотириразовим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восьмій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ранку –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сніданок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дванадцятій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п’ятнадцятій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тридцять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підвечірок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дев’ятнадцятій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вечеря.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Години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годувань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постійними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відхилення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встановленого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часу не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не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перевищувати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15-30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хвилин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перевернути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неприпустимість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якої-небудь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годуваннями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особливо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солодощів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Ємкість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шлунку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змінюється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віком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малюка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прирівнює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250-300 г., то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350-400 г., а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чотирирічного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450-500 г. Тому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повинно бути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величині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разового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залежності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Певна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залежить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апетиту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Загальний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цілий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день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середньому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для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три роки – 1500 – 1600 г, для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роки – 1700 – 1750 г.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розподіляється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відносно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рівними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частинами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350-400 г. та 400-450г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оптимальному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Зріст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рух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обмін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речей та усе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потребують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постійного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енергії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Потреба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дитячого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енергії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віці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1550-1600 ккал,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роки – 1750-1800 ккал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повинна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відповідати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цифрам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розподілятися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віці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три роки та старше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ціле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спроможним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наступний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сніданок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25%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добової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калорійності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35-40 %,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підвечірок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10-15%, на вечерю – 25%.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Раціональне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забезпечується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широким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асортиментом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тваринного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рослинного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походження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Винятком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птиці</w:t>
      </w:r>
      <w:proofErr w:type="spellEnd"/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E24CB" w:rsidRPr="00FF4B2D" w:rsidRDefault="00FF4B2D" w:rsidP="008E24CB">
      <w:pPr>
        <w:spacing w:before="150" w:after="10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</w:t>
      </w:r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Як </w:t>
      </w:r>
      <w:proofErr w:type="spellStart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запобігти</w:t>
      </w:r>
      <w:proofErr w:type="spellEnd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харчовим</w:t>
      </w:r>
      <w:proofErr w:type="spellEnd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отруєнням</w:t>
      </w:r>
      <w:proofErr w:type="spellEnd"/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інфекційним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харчовим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отруєнням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дотримуйтесь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правил: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Ретельно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столу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Прищеплюйте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чистоти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Привчайте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 з милом перед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відвідування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туалету,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повернення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прогулянки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 з милом перед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разом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їдять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підлягають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кулінарній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обробці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Ніколи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кладіть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бутерброди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пиріжки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сир,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ковбасу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печиво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пакет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побували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пакет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абсолютно чистим.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Дбайте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те,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щойно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приготованою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запасом».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впевнені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простроченими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термінами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пошкодженою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упаковкою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Дотримуйтесь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умов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зазначених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упаковці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стихійних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базарах. Ви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вимагати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продавця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підтверджують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незнайомі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трави. Смертельно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небезпечними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зіпсовані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страви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дорогу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ковбасні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кулінарні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кондитерські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посуду воду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озер,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незнайомих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підземних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E24CB" w:rsidRPr="00FF4B2D" w:rsidRDefault="008E24CB" w:rsidP="008E24CB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D30216" w:rsidRPr="00FF4B2D" w:rsidRDefault="00D30216">
      <w:pPr>
        <w:rPr>
          <w:rFonts w:ascii="Times New Roman" w:hAnsi="Times New Roman" w:cs="Times New Roman"/>
          <w:color w:val="000000" w:themeColor="text1"/>
        </w:rPr>
      </w:pPr>
    </w:p>
    <w:sectPr w:rsidR="00D30216" w:rsidRPr="00FF4B2D" w:rsidSect="00EC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24CB"/>
    <w:rsid w:val="00140F79"/>
    <w:rsid w:val="008E24CB"/>
    <w:rsid w:val="009539D1"/>
    <w:rsid w:val="00D30216"/>
    <w:rsid w:val="00EC0BEF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F08B"/>
  <w15:docId w15:val="{EE90F6A2-AB1B-40FF-B5D6-3D247AEE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B2D"/>
    <w:pPr>
      <w:shd w:val="clear" w:color="auto" w:fill="FFFFFF"/>
      <w:spacing w:after="0" w:line="228" w:lineRule="exact"/>
      <w:ind w:left="12"/>
      <w:jc w:val="center"/>
    </w:pPr>
    <w:rPr>
      <w:rFonts w:ascii="Times New Roman" w:eastAsia="Times New Roman" w:hAnsi="Times New Roman" w:cs="Times New Roman"/>
      <w:b/>
      <w:spacing w:val="-8"/>
      <w:sz w:val="24"/>
      <w:szCs w:val="20"/>
      <w:lang w:val="uk-UA"/>
    </w:rPr>
  </w:style>
  <w:style w:type="character" w:customStyle="1" w:styleId="a4">
    <w:name w:val="Назва Знак"/>
    <w:basedOn w:val="a0"/>
    <w:link w:val="a3"/>
    <w:rsid w:val="00FF4B2D"/>
    <w:rPr>
      <w:rFonts w:ascii="Times New Roman" w:eastAsia="Times New Roman" w:hAnsi="Times New Roman" w:cs="Times New Roman"/>
      <w:b/>
      <w:spacing w:val="-8"/>
      <w:sz w:val="24"/>
      <w:szCs w:val="20"/>
      <w:shd w:val="clear" w:color="auto" w:fill="FFFFFF"/>
      <w:lang w:val="uk-UA"/>
    </w:rPr>
  </w:style>
  <w:style w:type="paragraph" w:customStyle="1" w:styleId="1">
    <w:name w:val="Цитата1"/>
    <w:basedOn w:val="a"/>
    <w:uiPriority w:val="99"/>
    <w:rsid w:val="00FF4B2D"/>
    <w:pPr>
      <w:widowControl w:val="0"/>
      <w:suppressAutoHyphens/>
      <w:spacing w:after="283" w:line="240" w:lineRule="auto"/>
      <w:ind w:left="567" w:right="567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6908</Words>
  <Characters>3938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6</cp:revision>
  <dcterms:created xsi:type="dcterms:W3CDTF">2020-05-13T18:25:00Z</dcterms:created>
  <dcterms:modified xsi:type="dcterms:W3CDTF">2024-09-12T06:03:00Z</dcterms:modified>
</cp:coreProperties>
</file>